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5B" w:rsidRDefault="00ED505B" w:rsidP="00E41892">
      <w:pPr>
        <w:pStyle w:val="PlainText"/>
        <w:rPr>
          <w:rFonts w:ascii="Arial" w:eastAsia="MS Mincho" w:hAnsi="Arial" w:cs="Arial"/>
          <w:sz w:val="18"/>
        </w:rPr>
      </w:pPr>
      <w:bookmarkStart w:id="0" w:name="_GoBack"/>
      <w:bookmarkEnd w:id="0"/>
      <w:r>
        <w:rPr>
          <w:rFonts w:ascii="Arial" w:hAnsi="Arial" w:cs="Arial"/>
          <w:color w:val="000000"/>
          <w:sz w:val="18"/>
        </w:rPr>
        <w:t xml:space="preserve">This form needs to be filled out if you hold a licence issued under the </w:t>
      </w:r>
      <w:r>
        <w:rPr>
          <w:rFonts w:ascii="Arial" w:hAnsi="Arial" w:cs="Arial"/>
          <w:i/>
          <w:iCs/>
          <w:color w:val="000000"/>
          <w:sz w:val="18"/>
        </w:rPr>
        <w:t>Protection of the Environment Operations Act 1997</w:t>
      </w:r>
      <w:r>
        <w:rPr>
          <w:rFonts w:ascii="Arial" w:hAnsi="Arial" w:cs="Arial"/>
          <w:color w:val="000000"/>
          <w:sz w:val="18"/>
        </w:rPr>
        <w:t xml:space="preserve"> (‘</w:t>
      </w:r>
      <w:r w:rsidRPr="005A7D36">
        <w:rPr>
          <w:rFonts w:ascii="Arial" w:hAnsi="Arial" w:cs="Arial"/>
          <w:i/>
          <w:color w:val="000000"/>
          <w:sz w:val="18"/>
        </w:rPr>
        <w:t>POEO Act’</w:t>
      </w:r>
      <w:r>
        <w:rPr>
          <w:rFonts w:ascii="Arial" w:hAnsi="Arial" w:cs="Arial"/>
          <w:color w:val="000000"/>
          <w:sz w:val="18"/>
        </w:rPr>
        <w:t xml:space="preserve">) and </w:t>
      </w:r>
      <w:r>
        <w:rPr>
          <w:rFonts w:ascii="Arial" w:eastAsia="MS Mincho" w:hAnsi="Arial" w:cs="Arial"/>
          <w:sz w:val="18"/>
        </w:rPr>
        <w:t xml:space="preserve">wish to apply for a load reduction agreement (‘LRA’) under </w:t>
      </w:r>
      <w:r w:rsidRPr="00365351">
        <w:rPr>
          <w:rFonts w:ascii="Arial" w:eastAsia="MS Mincho" w:hAnsi="Arial" w:cs="Arial"/>
          <w:sz w:val="18"/>
        </w:rPr>
        <w:t xml:space="preserve">the </w:t>
      </w:r>
      <w:r w:rsidRPr="005A7D36">
        <w:rPr>
          <w:rFonts w:ascii="Arial" w:eastAsia="MS Mincho" w:hAnsi="Arial" w:cs="Arial"/>
          <w:i/>
          <w:iCs/>
          <w:sz w:val="18"/>
        </w:rPr>
        <w:t xml:space="preserve">Protection of the Environment Operations (General) Regulation </w:t>
      </w:r>
      <w:r w:rsidR="007974D9" w:rsidRPr="005A7D36">
        <w:rPr>
          <w:rFonts w:ascii="Arial" w:eastAsia="MS Mincho" w:hAnsi="Arial" w:cs="Arial"/>
          <w:i/>
          <w:iCs/>
          <w:sz w:val="18"/>
        </w:rPr>
        <w:t>2009</w:t>
      </w:r>
      <w:r w:rsidRPr="00365351">
        <w:rPr>
          <w:rFonts w:ascii="Arial" w:eastAsia="MS Mincho" w:hAnsi="Arial" w:cs="Arial"/>
          <w:sz w:val="18"/>
        </w:rPr>
        <w:t xml:space="preserve"> (‘</w:t>
      </w:r>
      <w:r w:rsidRPr="005A7D36">
        <w:rPr>
          <w:rFonts w:ascii="Arial" w:eastAsia="MS Mincho" w:hAnsi="Arial" w:cs="Arial"/>
          <w:i/>
          <w:sz w:val="18"/>
        </w:rPr>
        <w:t>POEO (General) Regulation’</w:t>
      </w:r>
      <w:r w:rsidRPr="009328F4">
        <w:rPr>
          <w:rFonts w:ascii="Arial" w:eastAsia="MS Mincho" w:hAnsi="Arial" w:cs="Arial"/>
          <w:sz w:val="18"/>
        </w:rPr>
        <w:t>).</w:t>
      </w:r>
    </w:p>
    <w:p w:rsidR="00ED505B" w:rsidRDefault="00ED505B">
      <w:pPr>
        <w:pStyle w:val="PlainText"/>
        <w:jc w:val="both"/>
        <w:rPr>
          <w:rFonts w:ascii="Arial" w:eastAsia="MS Mincho" w:hAnsi="Arial" w:cs="Arial"/>
          <w:sz w:val="18"/>
        </w:rPr>
      </w:pPr>
    </w:p>
    <w:p w:rsidR="00ED505B" w:rsidRDefault="00ED505B" w:rsidP="00123134">
      <w:pPr>
        <w:pStyle w:val="BodyText2"/>
        <w:rPr>
          <w:color w:val="000000"/>
          <w:sz w:val="18"/>
        </w:rPr>
      </w:pPr>
      <w:r>
        <w:rPr>
          <w:rFonts w:eastAsia="MS Mincho"/>
          <w:sz w:val="18"/>
        </w:rPr>
        <w:t xml:space="preserve">General information about LRAs is set out in the </w:t>
      </w:r>
      <w:r w:rsidR="00126F63">
        <w:rPr>
          <w:rFonts w:eastAsia="MS Mincho"/>
          <w:sz w:val="18"/>
        </w:rPr>
        <w:t>Environment Protection Authority</w:t>
      </w:r>
      <w:r w:rsidR="00CB6DB9">
        <w:rPr>
          <w:rFonts w:eastAsia="MS Mincho"/>
          <w:sz w:val="18"/>
        </w:rPr>
        <w:t xml:space="preserve">’s </w:t>
      </w:r>
      <w:r>
        <w:rPr>
          <w:rFonts w:eastAsia="MS Mincho"/>
          <w:sz w:val="18"/>
        </w:rPr>
        <w:t>(</w:t>
      </w:r>
      <w:r w:rsidR="00126F63">
        <w:rPr>
          <w:rFonts w:eastAsia="MS Mincho"/>
          <w:sz w:val="18"/>
        </w:rPr>
        <w:t>EPA</w:t>
      </w:r>
      <w:r w:rsidR="00CB6DB9">
        <w:rPr>
          <w:rFonts w:eastAsia="MS Mincho"/>
          <w:sz w:val="18"/>
        </w:rPr>
        <w:t>’s</w:t>
      </w:r>
      <w:r>
        <w:rPr>
          <w:rFonts w:eastAsia="MS Mincho"/>
          <w:sz w:val="18"/>
        </w:rPr>
        <w:t xml:space="preserve">) guidance </w:t>
      </w:r>
      <w:r w:rsidRPr="00365351">
        <w:rPr>
          <w:rFonts w:eastAsia="MS Mincho"/>
          <w:sz w:val="18"/>
        </w:rPr>
        <w:t xml:space="preserve">document </w:t>
      </w:r>
      <w:r w:rsidRPr="009328F4">
        <w:rPr>
          <w:rFonts w:eastAsia="MS Mincho"/>
          <w:i/>
          <w:iCs/>
          <w:sz w:val="18"/>
        </w:rPr>
        <w:t>Load reduction agreements – freeing funds for environmental improvements</w:t>
      </w:r>
      <w:r w:rsidRPr="00365351">
        <w:rPr>
          <w:rFonts w:eastAsia="MS Mincho"/>
          <w:sz w:val="18"/>
        </w:rPr>
        <w:t xml:space="preserve">, </w:t>
      </w:r>
      <w:r w:rsidR="00AB2C13">
        <w:rPr>
          <w:rFonts w:eastAsia="MS Mincho"/>
          <w:sz w:val="18"/>
        </w:rPr>
        <w:t xml:space="preserve">available at </w:t>
      </w:r>
      <w:hyperlink r:id="rId7" w:history="1">
        <w:r w:rsidR="00D24D09" w:rsidRPr="005A7D36">
          <w:rPr>
            <w:rStyle w:val="Hyperlink"/>
            <w:rFonts w:eastAsia="MS Mincho"/>
            <w:sz w:val="18"/>
          </w:rPr>
          <w:t>www.epa.nsw.gov.au/licensing/lbl/loadredagree.htm</w:t>
        </w:r>
      </w:hyperlink>
      <w:r w:rsidR="00AB2C13">
        <w:rPr>
          <w:rFonts w:eastAsia="MS Mincho"/>
          <w:sz w:val="18"/>
        </w:rPr>
        <w:t>. This</w:t>
      </w:r>
      <w:r>
        <w:rPr>
          <w:rFonts w:eastAsia="MS Mincho"/>
          <w:sz w:val="18"/>
        </w:rPr>
        <w:t xml:space="preserve"> should be referred to when filling out this application form. You should also contact your nearest </w:t>
      </w:r>
      <w:r w:rsidR="00126F63">
        <w:rPr>
          <w:rFonts w:eastAsia="MS Mincho"/>
          <w:sz w:val="18"/>
        </w:rPr>
        <w:t>EPA</w:t>
      </w:r>
      <w:r w:rsidR="00CB6DB9">
        <w:rPr>
          <w:rFonts w:eastAsia="MS Mincho"/>
          <w:sz w:val="18"/>
        </w:rPr>
        <w:t xml:space="preserve"> </w:t>
      </w:r>
      <w:r>
        <w:rPr>
          <w:rFonts w:eastAsia="MS Mincho"/>
          <w:sz w:val="18"/>
        </w:rPr>
        <w:t>office to discuss your proposal.</w:t>
      </w:r>
    </w:p>
    <w:p w:rsidR="00ED505B" w:rsidRDefault="00ED505B">
      <w:pPr>
        <w:pStyle w:val="BodyText2"/>
        <w:rPr>
          <w:color w:val="000000"/>
          <w:sz w:val="18"/>
        </w:rPr>
      </w:pPr>
    </w:p>
    <w:p w:rsidR="00ED505B" w:rsidRDefault="00ED505B" w:rsidP="00123134">
      <w:pPr>
        <w:pStyle w:val="BodyText2"/>
        <w:rPr>
          <w:color w:val="000000"/>
          <w:sz w:val="18"/>
        </w:rPr>
      </w:pPr>
      <w:r>
        <w:rPr>
          <w:color w:val="000000"/>
          <w:sz w:val="18"/>
        </w:rPr>
        <w:t xml:space="preserve">If you need any help filling out the form, please contact the </w:t>
      </w:r>
      <w:r w:rsidR="00A16AF2" w:rsidRPr="00A16AF2">
        <w:rPr>
          <w:color w:val="000000"/>
          <w:sz w:val="18"/>
        </w:rPr>
        <w:t>Regulatory and Compliance Support Unit</w:t>
      </w:r>
      <w:r w:rsidR="00D24D09">
        <w:rPr>
          <w:color w:val="000000"/>
          <w:sz w:val="18"/>
        </w:rPr>
        <w:t xml:space="preserve"> (RCSU)</w:t>
      </w:r>
      <w:r w:rsidRPr="00A16AF2">
        <w:rPr>
          <w:color w:val="000000"/>
          <w:sz w:val="18"/>
        </w:rPr>
        <w:t xml:space="preserve"> on 02 9995 5700.</w:t>
      </w:r>
    </w:p>
    <w:p w:rsidR="00ED505B" w:rsidRDefault="00ED505B">
      <w:pPr>
        <w:pStyle w:val="BodyText2"/>
        <w:rPr>
          <w:bCs/>
          <w:sz w:val="18"/>
        </w:rPr>
      </w:pPr>
    </w:p>
    <w:p w:rsidR="00ED505B" w:rsidRDefault="00ED505B">
      <w:pPr>
        <w:pStyle w:val="BodyText2"/>
        <w:rPr>
          <w:color w:val="000000"/>
        </w:rPr>
      </w:pPr>
      <w:r>
        <w:rPr>
          <w:color w:val="000000"/>
          <w:sz w:val="18"/>
        </w:rPr>
        <w:t xml:space="preserve">Once completed and signed, the form should be sent to the </w:t>
      </w:r>
      <w:r w:rsidR="00D24D09">
        <w:rPr>
          <w:color w:val="000000"/>
          <w:sz w:val="18"/>
        </w:rPr>
        <w:t>RCSU</w:t>
      </w:r>
      <w:r w:rsidR="00A16AF2" w:rsidRPr="00A16AF2">
        <w:rPr>
          <w:color w:val="000000"/>
          <w:sz w:val="18"/>
        </w:rPr>
        <w:t xml:space="preserve"> </w:t>
      </w:r>
      <w:r>
        <w:rPr>
          <w:color w:val="000000"/>
          <w:sz w:val="18"/>
        </w:rPr>
        <w:t>(as indicated at the end of this form).</w:t>
      </w:r>
    </w:p>
    <w:p w:rsidR="00ED505B" w:rsidRDefault="00ED505B">
      <w:pPr>
        <w:jc w:val="both"/>
        <w:rPr>
          <w:rFonts w:ascii="Arial" w:hAnsi="Arial" w:cs="Arial"/>
          <w:b/>
          <w:bCs/>
          <w:color w:val="000000"/>
          <w:sz w:val="20"/>
        </w:rPr>
      </w:pPr>
    </w:p>
    <w:p w:rsidR="00ED505B" w:rsidRDefault="00ED505B">
      <w:pPr>
        <w:numPr>
          <w:ilvl w:val="0"/>
          <w:numId w:val="5"/>
        </w:numPr>
        <w:jc w:val="both"/>
        <w:rPr>
          <w:rFonts w:ascii="Arial" w:hAnsi="Arial" w:cs="Arial"/>
          <w:b/>
          <w:bCs/>
          <w:color w:val="000000"/>
        </w:rPr>
      </w:pPr>
      <w:r>
        <w:rPr>
          <w:rFonts w:ascii="Arial" w:hAnsi="Arial" w:cs="Arial"/>
          <w:b/>
          <w:bCs/>
          <w:color w:val="000000"/>
        </w:rPr>
        <w:t>Licence to which LRA applies</w:t>
      </w:r>
    </w:p>
    <w:p w:rsidR="00ED505B" w:rsidRDefault="00ED505B">
      <w:pPr>
        <w:jc w:val="both"/>
        <w:rPr>
          <w:rFonts w:ascii="Arial" w:hAnsi="Arial" w:cs="Arial"/>
          <w:b/>
          <w:bCs/>
          <w:color w:val="000000"/>
          <w:sz w:val="20"/>
        </w:rPr>
      </w:pPr>
    </w:p>
    <w:p w:rsidR="00ED505B" w:rsidRDefault="00ED505B">
      <w:pPr>
        <w:pStyle w:val="BodyText"/>
        <w:numPr>
          <w:ilvl w:val="1"/>
          <w:numId w:val="5"/>
        </w:numPr>
        <w:tabs>
          <w:tab w:val="left" w:pos="420"/>
          <w:tab w:val="left" w:pos="9498"/>
        </w:tabs>
        <w:spacing w:after="0"/>
        <w:jc w:val="both"/>
        <w:rPr>
          <w:rFonts w:ascii="Arial" w:hAnsi="Arial" w:cs="Arial"/>
          <w:b/>
          <w:bCs/>
          <w:color w:val="000000"/>
          <w:sz w:val="20"/>
        </w:rPr>
      </w:pPr>
      <w:r>
        <w:rPr>
          <w:rFonts w:ascii="Arial" w:hAnsi="Arial" w:cs="Arial"/>
          <w:b/>
          <w:bCs/>
          <w:color w:val="000000"/>
          <w:sz w:val="20"/>
        </w:rPr>
        <w:t>Licence number</w:t>
      </w:r>
    </w:p>
    <w:p w:rsidR="00ED505B" w:rsidRDefault="00ED505B">
      <w:pPr>
        <w:pStyle w:val="BodyText"/>
        <w:tabs>
          <w:tab w:val="left" w:pos="420"/>
          <w:tab w:val="left" w:pos="9498"/>
        </w:tabs>
        <w:spacing w:after="0"/>
        <w:jc w:val="both"/>
        <w:rPr>
          <w:rFonts w:ascii="Arial" w:hAnsi="Arial" w:cs="Arial"/>
          <w:b/>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938"/>
      </w:tblGrid>
      <w:tr w:rsidR="00ED505B">
        <w:trPr>
          <w:cantSplit/>
          <w:trHeight w:val="365"/>
        </w:trPr>
        <w:tc>
          <w:tcPr>
            <w:tcW w:w="1848" w:type="dxa"/>
            <w:vAlign w:val="center"/>
          </w:tcPr>
          <w:p w:rsidR="00ED505B" w:rsidRDefault="00ED505B" w:rsidP="003E7380">
            <w:pPr>
              <w:rPr>
                <w:rFonts w:ascii="Arial" w:hAnsi="Arial" w:cs="Arial"/>
                <w:sz w:val="16"/>
              </w:rPr>
            </w:pPr>
            <w:r>
              <w:rPr>
                <w:rFonts w:ascii="Arial" w:hAnsi="Arial" w:cs="Arial"/>
                <w:sz w:val="16"/>
              </w:rPr>
              <w:t>Licence number</w:t>
            </w:r>
          </w:p>
        </w:tc>
        <w:tc>
          <w:tcPr>
            <w:tcW w:w="7938" w:type="dxa"/>
            <w:shd w:val="clear" w:color="auto" w:fill="FFFF99"/>
            <w:vAlign w:val="center"/>
          </w:tcPr>
          <w:p w:rsidR="00ED505B" w:rsidRDefault="00ED505B">
            <w:pPr>
              <w:pStyle w:val="Header"/>
              <w:tabs>
                <w:tab w:val="clear" w:pos="4153"/>
                <w:tab w:val="clear" w:pos="8306"/>
              </w:tabs>
              <w:jc w:val="both"/>
              <w:rPr>
                <w:rFonts w:ascii="Arial" w:hAnsi="Arial" w:cs="Arial"/>
                <w:color w:val="000000"/>
                <w:sz w:val="16"/>
              </w:rPr>
            </w:pPr>
          </w:p>
        </w:tc>
      </w:tr>
    </w:tbl>
    <w:p w:rsidR="00ED505B" w:rsidRDefault="00ED505B">
      <w:pPr>
        <w:pStyle w:val="BodyText"/>
        <w:tabs>
          <w:tab w:val="left" w:pos="420"/>
          <w:tab w:val="left" w:pos="9498"/>
        </w:tabs>
        <w:spacing w:after="0"/>
        <w:jc w:val="both"/>
        <w:rPr>
          <w:rFonts w:ascii="Arial" w:hAnsi="Arial" w:cs="Arial"/>
          <w:b/>
          <w:bCs/>
          <w:color w:val="000000"/>
          <w:sz w:val="20"/>
        </w:rPr>
      </w:pPr>
    </w:p>
    <w:p w:rsidR="00ED505B" w:rsidRDefault="00ED505B">
      <w:pPr>
        <w:pStyle w:val="BodyText"/>
        <w:numPr>
          <w:ilvl w:val="1"/>
          <w:numId w:val="5"/>
        </w:numPr>
        <w:tabs>
          <w:tab w:val="left" w:pos="420"/>
          <w:tab w:val="left" w:pos="9498"/>
        </w:tabs>
        <w:spacing w:after="0"/>
        <w:jc w:val="both"/>
        <w:rPr>
          <w:rFonts w:ascii="Arial" w:hAnsi="Arial" w:cs="Arial"/>
          <w:b/>
          <w:bCs/>
          <w:color w:val="000000"/>
          <w:sz w:val="20"/>
        </w:rPr>
      </w:pPr>
      <w:r>
        <w:rPr>
          <w:rFonts w:ascii="Arial" w:hAnsi="Arial" w:cs="Arial"/>
          <w:b/>
          <w:bCs/>
          <w:color w:val="000000"/>
          <w:sz w:val="20"/>
        </w:rPr>
        <w:t>Name of current licence holder(s)</w:t>
      </w:r>
    </w:p>
    <w:p w:rsidR="00ED505B" w:rsidRDefault="00ED505B">
      <w:pPr>
        <w:pStyle w:val="BodyText"/>
        <w:tabs>
          <w:tab w:val="num" w:pos="476"/>
          <w:tab w:val="num" w:pos="1800"/>
          <w:tab w:val="left" w:pos="9498"/>
        </w:tabs>
        <w:spacing w:after="0"/>
        <w:rPr>
          <w:rFonts w:ascii="Arial" w:hAnsi="Arial" w:cs="Arial"/>
          <w:b/>
          <w:bCs/>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938"/>
      </w:tblGrid>
      <w:tr w:rsidR="00ED505B">
        <w:trPr>
          <w:cantSplit/>
          <w:trHeight w:val="365"/>
        </w:trPr>
        <w:tc>
          <w:tcPr>
            <w:tcW w:w="1848" w:type="dxa"/>
            <w:vMerge w:val="restart"/>
            <w:vAlign w:val="center"/>
          </w:tcPr>
          <w:p w:rsidR="00ED505B" w:rsidRDefault="00ED505B" w:rsidP="003E7380">
            <w:pPr>
              <w:rPr>
                <w:rFonts w:ascii="Arial" w:hAnsi="Arial" w:cs="Arial"/>
                <w:sz w:val="16"/>
              </w:rPr>
            </w:pPr>
            <w:r>
              <w:rPr>
                <w:rFonts w:ascii="Arial" w:hAnsi="Arial" w:cs="Arial"/>
                <w:sz w:val="16"/>
              </w:rPr>
              <w:t>Full name(s) of</w:t>
            </w:r>
            <w:r>
              <w:rPr>
                <w:rFonts w:ascii="Arial" w:hAnsi="Arial" w:cs="Arial"/>
                <w:sz w:val="16"/>
              </w:rPr>
              <w:br/>
              <w:t>licence holder(s)</w:t>
            </w:r>
          </w:p>
        </w:tc>
        <w:tc>
          <w:tcPr>
            <w:tcW w:w="7938" w:type="dxa"/>
            <w:shd w:val="clear" w:color="auto" w:fill="FFFF99"/>
            <w:vAlign w:val="center"/>
          </w:tcPr>
          <w:p w:rsidR="00ED505B" w:rsidRDefault="00ED505B">
            <w:pPr>
              <w:pStyle w:val="Header"/>
              <w:tabs>
                <w:tab w:val="clear" w:pos="4153"/>
                <w:tab w:val="clear" w:pos="8306"/>
              </w:tabs>
              <w:jc w:val="both"/>
              <w:rPr>
                <w:rFonts w:ascii="Arial" w:hAnsi="Arial" w:cs="Arial"/>
                <w:color w:val="000000"/>
                <w:sz w:val="16"/>
              </w:rPr>
            </w:pPr>
          </w:p>
        </w:tc>
      </w:tr>
      <w:tr w:rsidR="00ED505B">
        <w:trPr>
          <w:cantSplit/>
          <w:trHeight w:val="365"/>
        </w:trPr>
        <w:tc>
          <w:tcPr>
            <w:tcW w:w="1848" w:type="dxa"/>
            <w:vMerge/>
          </w:tcPr>
          <w:p w:rsidR="00ED505B" w:rsidRDefault="00ED505B">
            <w:pPr>
              <w:jc w:val="both"/>
              <w:rPr>
                <w:rFonts w:ascii="Arial" w:hAnsi="Arial" w:cs="Arial"/>
                <w:color w:val="000000"/>
                <w:sz w:val="16"/>
              </w:rPr>
            </w:pPr>
          </w:p>
        </w:tc>
        <w:tc>
          <w:tcPr>
            <w:tcW w:w="7938" w:type="dxa"/>
            <w:shd w:val="clear" w:color="auto" w:fill="FFFF99"/>
            <w:vAlign w:val="center"/>
          </w:tcPr>
          <w:p w:rsidR="00ED505B" w:rsidRDefault="00ED505B">
            <w:pPr>
              <w:pStyle w:val="Header"/>
              <w:tabs>
                <w:tab w:val="clear" w:pos="4153"/>
                <w:tab w:val="clear" w:pos="8306"/>
              </w:tabs>
              <w:jc w:val="both"/>
              <w:rPr>
                <w:rFonts w:ascii="Arial" w:hAnsi="Arial" w:cs="Arial"/>
                <w:color w:val="000000"/>
                <w:sz w:val="16"/>
              </w:rPr>
            </w:pPr>
          </w:p>
        </w:tc>
      </w:tr>
      <w:tr w:rsidR="00ED505B">
        <w:trPr>
          <w:cantSplit/>
          <w:trHeight w:val="519"/>
        </w:trPr>
        <w:tc>
          <w:tcPr>
            <w:tcW w:w="1848" w:type="dxa"/>
            <w:vAlign w:val="center"/>
          </w:tcPr>
          <w:p w:rsidR="00ED505B" w:rsidRDefault="00ED505B">
            <w:pPr>
              <w:rPr>
                <w:rFonts w:ascii="Arial" w:hAnsi="Arial" w:cs="Arial"/>
                <w:color w:val="000000"/>
                <w:sz w:val="16"/>
              </w:rPr>
            </w:pPr>
            <w:r>
              <w:rPr>
                <w:rFonts w:ascii="Arial" w:hAnsi="Arial" w:cs="Arial"/>
                <w:color w:val="000000"/>
                <w:sz w:val="16"/>
              </w:rPr>
              <w:t xml:space="preserve">ACN /ABN </w:t>
            </w:r>
          </w:p>
          <w:p w:rsidR="00ED505B" w:rsidRDefault="00ED505B">
            <w:pPr>
              <w:rPr>
                <w:rFonts w:ascii="Arial" w:hAnsi="Arial" w:cs="Arial"/>
                <w:color w:val="000000"/>
                <w:sz w:val="16"/>
              </w:rPr>
            </w:pPr>
            <w:r>
              <w:rPr>
                <w:rFonts w:ascii="Arial" w:hAnsi="Arial" w:cs="Arial"/>
                <w:color w:val="000000"/>
                <w:sz w:val="16"/>
              </w:rPr>
              <w:t>(if applicable)</w:t>
            </w:r>
          </w:p>
        </w:tc>
        <w:tc>
          <w:tcPr>
            <w:tcW w:w="7938" w:type="dxa"/>
            <w:shd w:val="clear" w:color="auto" w:fill="FFFF99"/>
            <w:vAlign w:val="center"/>
          </w:tcPr>
          <w:p w:rsidR="00ED505B" w:rsidRDefault="00ED505B">
            <w:pPr>
              <w:pStyle w:val="Header"/>
              <w:tabs>
                <w:tab w:val="clear" w:pos="4153"/>
                <w:tab w:val="clear" w:pos="8306"/>
                <w:tab w:val="left" w:pos="3808"/>
              </w:tabs>
              <w:jc w:val="both"/>
              <w:rPr>
                <w:rFonts w:ascii="Arial" w:hAnsi="Arial" w:cs="Arial"/>
                <w:color w:val="000000"/>
                <w:sz w:val="16"/>
              </w:rPr>
            </w:pPr>
            <w:r>
              <w:rPr>
                <w:rFonts w:ascii="Arial" w:hAnsi="Arial" w:cs="Arial"/>
                <w:color w:val="000000"/>
                <w:sz w:val="16"/>
              </w:rPr>
              <w:t>ACN:</w:t>
            </w:r>
            <w:r>
              <w:rPr>
                <w:rFonts w:ascii="Arial" w:hAnsi="Arial" w:cs="Arial"/>
                <w:color w:val="000000"/>
                <w:sz w:val="16"/>
              </w:rPr>
              <w:tab/>
              <w:t>ABN:</w:t>
            </w:r>
          </w:p>
        </w:tc>
      </w:tr>
    </w:tbl>
    <w:p w:rsidR="00ED505B" w:rsidRDefault="00ED505B">
      <w:pPr>
        <w:pStyle w:val="BodyText"/>
        <w:tabs>
          <w:tab w:val="left" w:pos="420"/>
          <w:tab w:val="left" w:pos="9498"/>
        </w:tabs>
        <w:spacing w:after="0"/>
        <w:jc w:val="both"/>
        <w:rPr>
          <w:rFonts w:ascii="Arial" w:hAnsi="Arial" w:cs="Arial"/>
          <w:b/>
          <w:bCs/>
          <w:color w:val="000000"/>
          <w:sz w:val="20"/>
        </w:rPr>
      </w:pPr>
    </w:p>
    <w:p w:rsidR="00ED505B" w:rsidRDefault="00ED505B">
      <w:pPr>
        <w:pStyle w:val="BodyText"/>
        <w:numPr>
          <w:ilvl w:val="0"/>
          <w:numId w:val="5"/>
        </w:numPr>
        <w:tabs>
          <w:tab w:val="left" w:pos="9498"/>
        </w:tabs>
        <w:spacing w:after="0"/>
        <w:jc w:val="both"/>
        <w:rPr>
          <w:rFonts w:ascii="Arial" w:hAnsi="Arial" w:cs="Arial"/>
          <w:b/>
          <w:color w:val="000000"/>
          <w:sz w:val="24"/>
        </w:rPr>
      </w:pPr>
      <w:r>
        <w:rPr>
          <w:rFonts w:ascii="Arial" w:hAnsi="Arial" w:cs="Arial"/>
          <w:b/>
          <w:color w:val="000000"/>
          <w:sz w:val="24"/>
        </w:rPr>
        <w:t>Contact person regarding proposed LRA</w:t>
      </w:r>
    </w:p>
    <w:p w:rsidR="00ED505B" w:rsidRDefault="00ED505B">
      <w:pPr>
        <w:pStyle w:val="BodyText"/>
        <w:tabs>
          <w:tab w:val="left" w:pos="448"/>
          <w:tab w:val="left" w:pos="9498"/>
        </w:tabs>
        <w:spacing w:after="0"/>
        <w:jc w:val="both"/>
        <w:rPr>
          <w:rFonts w:ascii="Arial" w:hAnsi="Arial" w:cs="Arial"/>
          <w:b/>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7952"/>
      </w:tblGrid>
      <w:tr w:rsidR="00ED505B">
        <w:tblPrEx>
          <w:tblCellMar>
            <w:top w:w="0" w:type="dxa"/>
            <w:bottom w:w="0" w:type="dxa"/>
          </w:tblCellMar>
        </w:tblPrEx>
        <w:trPr>
          <w:cantSplit/>
          <w:trHeight w:val="369"/>
        </w:trPr>
        <w:tc>
          <w:tcPr>
            <w:tcW w:w="1844" w:type="dxa"/>
            <w:vMerge w:val="restart"/>
          </w:tcPr>
          <w:p w:rsidR="00ED505B" w:rsidRDefault="00ED505B" w:rsidP="003E7380">
            <w:pPr>
              <w:pStyle w:val="tabletext"/>
              <w:spacing w:before="120"/>
              <w:jc w:val="both"/>
              <w:rPr>
                <w:rFonts w:ascii="Arial" w:hAnsi="Arial" w:cs="Arial"/>
                <w:color w:val="000000"/>
                <w:sz w:val="16"/>
              </w:rPr>
            </w:pPr>
            <w:r>
              <w:rPr>
                <w:rFonts w:ascii="Arial" w:hAnsi="Arial" w:cs="Arial"/>
                <w:color w:val="000000"/>
                <w:sz w:val="16"/>
              </w:rPr>
              <w:t>Name</w:t>
            </w:r>
          </w:p>
        </w:tc>
        <w:tc>
          <w:tcPr>
            <w:tcW w:w="7952" w:type="dxa"/>
            <w:shd w:val="clear" w:color="auto" w:fill="FFFF99"/>
            <w:vAlign w:val="center"/>
          </w:tcPr>
          <w:p w:rsidR="00ED505B" w:rsidRDefault="00ED505B">
            <w:pPr>
              <w:pStyle w:val="tabletext"/>
              <w:jc w:val="both"/>
              <w:rPr>
                <w:rFonts w:ascii="Arial" w:hAnsi="Arial" w:cs="Arial"/>
                <w:color w:val="000000"/>
                <w:sz w:val="16"/>
              </w:rPr>
            </w:pPr>
            <w:r>
              <w:rPr>
                <w:rFonts w:ascii="Arial" w:hAnsi="Arial" w:cs="Arial"/>
                <w:color w:val="000000"/>
                <w:sz w:val="16"/>
              </w:rPr>
              <w:t xml:space="preserve">Mr / Mrs / Ms </w:t>
            </w:r>
            <w:r>
              <w:rPr>
                <w:rFonts w:ascii="Arial" w:hAnsi="Arial" w:cs="Arial"/>
                <w:color w:val="000000"/>
                <w:sz w:val="16"/>
              </w:rPr>
              <w:tab/>
            </w:r>
            <w:r>
              <w:rPr>
                <w:rFonts w:ascii="Arial" w:hAnsi="Arial" w:cs="Arial"/>
                <w:color w:val="000000"/>
                <w:sz w:val="16"/>
              </w:rPr>
              <w:tab/>
              <w:t>Given name:</w:t>
            </w:r>
          </w:p>
        </w:tc>
      </w:tr>
      <w:tr w:rsidR="00ED505B">
        <w:tblPrEx>
          <w:tblCellMar>
            <w:top w:w="0" w:type="dxa"/>
            <w:bottom w:w="0" w:type="dxa"/>
          </w:tblCellMar>
        </w:tblPrEx>
        <w:trPr>
          <w:cantSplit/>
          <w:trHeight w:val="369"/>
        </w:trPr>
        <w:tc>
          <w:tcPr>
            <w:tcW w:w="1844" w:type="dxa"/>
            <w:vMerge/>
          </w:tcPr>
          <w:p w:rsidR="00ED505B" w:rsidRDefault="00ED505B">
            <w:pPr>
              <w:pStyle w:val="tabletext"/>
              <w:jc w:val="both"/>
              <w:rPr>
                <w:rFonts w:ascii="Arial" w:hAnsi="Arial" w:cs="Arial"/>
                <w:color w:val="000000"/>
                <w:sz w:val="16"/>
              </w:rPr>
            </w:pPr>
          </w:p>
        </w:tc>
        <w:tc>
          <w:tcPr>
            <w:tcW w:w="7952" w:type="dxa"/>
            <w:shd w:val="clear" w:color="auto" w:fill="FFFF99"/>
            <w:vAlign w:val="center"/>
          </w:tcPr>
          <w:p w:rsidR="00ED505B" w:rsidRDefault="00ED505B">
            <w:pPr>
              <w:pStyle w:val="tabletext"/>
              <w:jc w:val="both"/>
              <w:rPr>
                <w:rFonts w:ascii="Arial" w:hAnsi="Arial" w:cs="Arial"/>
                <w:color w:val="000000"/>
                <w:sz w:val="16"/>
              </w:rPr>
            </w:pPr>
            <w:r>
              <w:rPr>
                <w:rFonts w:ascii="Arial" w:hAnsi="Arial" w:cs="Arial"/>
                <w:color w:val="000000"/>
                <w:sz w:val="16"/>
              </w:rPr>
              <w:t>Surname:</w:t>
            </w:r>
          </w:p>
        </w:tc>
      </w:tr>
      <w:tr w:rsidR="00ED505B">
        <w:tblPrEx>
          <w:tblCellMar>
            <w:top w:w="0" w:type="dxa"/>
            <w:bottom w:w="0" w:type="dxa"/>
          </w:tblCellMar>
        </w:tblPrEx>
        <w:trPr>
          <w:cantSplit/>
          <w:trHeight w:val="658"/>
        </w:trPr>
        <w:tc>
          <w:tcPr>
            <w:tcW w:w="1844" w:type="dxa"/>
          </w:tcPr>
          <w:p w:rsidR="00ED505B" w:rsidRDefault="00ED505B">
            <w:pPr>
              <w:pStyle w:val="tabletext"/>
              <w:rPr>
                <w:rFonts w:ascii="Arial" w:hAnsi="Arial" w:cs="Arial"/>
                <w:color w:val="000000"/>
                <w:sz w:val="15"/>
              </w:rPr>
            </w:pPr>
            <w:r>
              <w:rPr>
                <w:rFonts w:ascii="Arial" w:hAnsi="Arial" w:cs="Arial"/>
                <w:color w:val="000000"/>
                <w:sz w:val="16"/>
              </w:rPr>
              <w:t>Organisation</w:t>
            </w:r>
            <w:r w:rsidRPr="00205983">
              <w:rPr>
                <w:rFonts w:ascii="Arial" w:hAnsi="Arial" w:cs="Arial"/>
                <w:color w:val="000000"/>
                <w:sz w:val="16"/>
                <w:szCs w:val="16"/>
              </w:rPr>
              <w:t xml:space="preserve"> </w:t>
            </w:r>
            <w:r w:rsidR="00205983">
              <w:rPr>
                <w:rFonts w:ascii="Arial" w:hAnsi="Arial" w:cs="Arial"/>
                <w:color w:val="000000"/>
                <w:sz w:val="16"/>
                <w:szCs w:val="16"/>
              </w:rPr>
              <w:br/>
            </w:r>
            <w:r w:rsidRPr="00205983">
              <w:rPr>
                <w:rFonts w:ascii="Arial" w:hAnsi="Arial" w:cs="Arial"/>
                <w:color w:val="000000"/>
                <w:sz w:val="16"/>
                <w:szCs w:val="16"/>
              </w:rPr>
              <w:t>(if different from licence holder)</w:t>
            </w:r>
          </w:p>
        </w:tc>
        <w:tc>
          <w:tcPr>
            <w:tcW w:w="7952" w:type="dxa"/>
            <w:shd w:val="clear" w:color="auto" w:fill="FFFF99"/>
            <w:vAlign w:val="center"/>
          </w:tcPr>
          <w:p w:rsidR="00ED505B" w:rsidRDefault="00ED505B">
            <w:pPr>
              <w:pStyle w:val="tabletext"/>
              <w:jc w:val="both"/>
              <w:rPr>
                <w:rFonts w:ascii="Arial" w:hAnsi="Arial" w:cs="Arial"/>
                <w:color w:val="000000"/>
                <w:sz w:val="16"/>
              </w:rPr>
            </w:pPr>
          </w:p>
        </w:tc>
      </w:tr>
      <w:tr w:rsidR="00ED505B">
        <w:tblPrEx>
          <w:tblCellMar>
            <w:top w:w="0" w:type="dxa"/>
            <w:bottom w:w="0" w:type="dxa"/>
          </w:tblCellMar>
        </w:tblPrEx>
        <w:trPr>
          <w:cantSplit/>
          <w:trHeight w:val="369"/>
        </w:trPr>
        <w:tc>
          <w:tcPr>
            <w:tcW w:w="1844" w:type="dxa"/>
            <w:vAlign w:val="center"/>
          </w:tcPr>
          <w:p w:rsidR="00ED505B" w:rsidRDefault="00ED505B" w:rsidP="003E7380">
            <w:pPr>
              <w:pStyle w:val="tabletext"/>
              <w:spacing w:before="0"/>
              <w:rPr>
                <w:rFonts w:ascii="Arial" w:hAnsi="Arial" w:cs="Arial"/>
                <w:noProof w:val="0"/>
                <w:color w:val="000000"/>
                <w:sz w:val="16"/>
                <w:szCs w:val="24"/>
              </w:rPr>
            </w:pPr>
            <w:r>
              <w:rPr>
                <w:rFonts w:ascii="Arial" w:hAnsi="Arial" w:cs="Arial"/>
                <w:noProof w:val="0"/>
                <w:color w:val="000000"/>
                <w:sz w:val="16"/>
                <w:szCs w:val="24"/>
              </w:rPr>
              <w:t>Position</w:t>
            </w:r>
          </w:p>
        </w:tc>
        <w:tc>
          <w:tcPr>
            <w:tcW w:w="7952" w:type="dxa"/>
            <w:shd w:val="clear" w:color="auto" w:fill="FFFF99"/>
            <w:vAlign w:val="center"/>
          </w:tcPr>
          <w:p w:rsidR="00ED505B" w:rsidRDefault="00ED505B">
            <w:pPr>
              <w:pStyle w:val="tabletext"/>
              <w:spacing w:before="0"/>
              <w:jc w:val="both"/>
              <w:rPr>
                <w:rFonts w:ascii="Arial" w:hAnsi="Arial" w:cs="Arial"/>
                <w:noProof w:val="0"/>
                <w:color w:val="000000"/>
                <w:sz w:val="16"/>
                <w:szCs w:val="24"/>
              </w:rPr>
            </w:pPr>
          </w:p>
        </w:tc>
      </w:tr>
      <w:tr w:rsidR="00ED505B">
        <w:tblPrEx>
          <w:tblCellMar>
            <w:top w:w="0" w:type="dxa"/>
            <w:bottom w:w="0" w:type="dxa"/>
          </w:tblCellMar>
        </w:tblPrEx>
        <w:trPr>
          <w:trHeight w:val="369"/>
        </w:trPr>
        <w:tc>
          <w:tcPr>
            <w:tcW w:w="1844" w:type="dxa"/>
            <w:vAlign w:val="center"/>
          </w:tcPr>
          <w:p w:rsidR="00ED505B" w:rsidRDefault="00ED505B" w:rsidP="003E7380">
            <w:pPr>
              <w:rPr>
                <w:rFonts w:ascii="Arial" w:hAnsi="Arial" w:cs="Arial"/>
                <w:color w:val="000000"/>
                <w:sz w:val="16"/>
              </w:rPr>
            </w:pPr>
            <w:r>
              <w:rPr>
                <w:rFonts w:ascii="Arial" w:hAnsi="Arial" w:cs="Arial"/>
                <w:color w:val="000000"/>
                <w:sz w:val="16"/>
              </w:rPr>
              <w:t>Phone numbers</w:t>
            </w:r>
          </w:p>
        </w:tc>
        <w:tc>
          <w:tcPr>
            <w:tcW w:w="7952" w:type="dxa"/>
            <w:shd w:val="clear" w:color="auto" w:fill="FFFF99"/>
            <w:vAlign w:val="center"/>
          </w:tcPr>
          <w:p w:rsidR="00ED505B" w:rsidRDefault="00ED505B" w:rsidP="003E7380">
            <w:pPr>
              <w:tabs>
                <w:tab w:val="left" w:pos="3000"/>
              </w:tabs>
              <w:jc w:val="both"/>
              <w:rPr>
                <w:rFonts w:ascii="Arial" w:hAnsi="Arial" w:cs="Arial"/>
                <w:color w:val="000000"/>
                <w:sz w:val="16"/>
              </w:rPr>
            </w:pPr>
            <w:r>
              <w:rPr>
                <w:rFonts w:ascii="Arial" w:hAnsi="Arial" w:cs="Arial"/>
                <w:color w:val="000000"/>
                <w:sz w:val="16"/>
              </w:rPr>
              <w:t>Business:</w:t>
            </w:r>
            <w:r>
              <w:rPr>
                <w:rFonts w:ascii="Arial" w:hAnsi="Arial" w:cs="Arial"/>
                <w:color w:val="000000"/>
                <w:sz w:val="16"/>
              </w:rPr>
              <w:tab/>
            </w:r>
            <w:smartTag w:uri="urn:schemas-microsoft-com:office:smarttags" w:element="City">
              <w:smartTag w:uri="urn:schemas-microsoft-com:office:smarttags" w:element="place">
                <w:r>
                  <w:rPr>
                    <w:rFonts w:ascii="Arial" w:hAnsi="Arial" w:cs="Arial"/>
                    <w:color w:val="000000"/>
                    <w:sz w:val="16"/>
                  </w:rPr>
                  <w:t>Mobile</w:t>
                </w:r>
              </w:smartTag>
            </w:smartTag>
            <w:r>
              <w:rPr>
                <w:rFonts w:ascii="Arial" w:hAnsi="Arial" w:cs="Arial"/>
                <w:color w:val="000000"/>
                <w:sz w:val="16"/>
              </w:rPr>
              <w:t>:</w:t>
            </w:r>
          </w:p>
        </w:tc>
      </w:tr>
      <w:tr w:rsidR="00ED505B">
        <w:tblPrEx>
          <w:tblCellMar>
            <w:top w:w="0" w:type="dxa"/>
            <w:bottom w:w="0" w:type="dxa"/>
          </w:tblCellMar>
        </w:tblPrEx>
        <w:trPr>
          <w:trHeight w:val="369"/>
        </w:trPr>
        <w:tc>
          <w:tcPr>
            <w:tcW w:w="1844" w:type="dxa"/>
            <w:vAlign w:val="center"/>
          </w:tcPr>
          <w:p w:rsidR="00ED505B" w:rsidRDefault="00ED505B" w:rsidP="003E7380">
            <w:pPr>
              <w:rPr>
                <w:rFonts w:ascii="Arial" w:hAnsi="Arial" w:cs="Arial"/>
                <w:color w:val="000000"/>
                <w:sz w:val="16"/>
              </w:rPr>
            </w:pPr>
            <w:r>
              <w:rPr>
                <w:rFonts w:ascii="Arial" w:hAnsi="Arial" w:cs="Arial"/>
                <w:color w:val="000000"/>
                <w:sz w:val="16"/>
              </w:rPr>
              <w:t>Fax</w:t>
            </w:r>
          </w:p>
        </w:tc>
        <w:tc>
          <w:tcPr>
            <w:tcW w:w="7952" w:type="dxa"/>
            <w:shd w:val="clear" w:color="auto" w:fill="FFFF99"/>
            <w:vAlign w:val="center"/>
          </w:tcPr>
          <w:p w:rsidR="00ED505B" w:rsidRDefault="00ED505B">
            <w:pPr>
              <w:pStyle w:val="tabletext"/>
              <w:spacing w:before="0"/>
              <w:jc w:val="both"/>
              <w:rPr>
                <w:rFonts w:ascii="Arial" w:hAnsi="Arial" w:cs="Arial"/>
                <w:noProof w:val="0"/>
                <w:color w:val="000000"/>
                <w:sz w:val="16"/>
                <w:szCs w:val="24"/>
              </w:rPr>
            </w:pPr>
          </w:p>
        </w:tc>
      </w:tr>
    </w:tbl>
    <w:p w:rsidR="00ED505B" w:rsidRDefault="00ED505B">
      <w:pPr>
        <w:pStyle w:val="tabletext"/>
        <w:spacing w:before="0"/>
        <w:jc w:val="both"/>
        <w:rPr>
          <w:rFonts w:ascii="Arial" w:hAnsi="Arial" w:cs="Arial"/>
          <w:b/>
          <w:bCs/>
          <w:noProof w:val="0"/>
          <w:sz w:val="24"/>
          <w:szCs w:val="24"/>
        </w:rPr>
      </w:pPr>
    </w:p>
    <w:p w:rsidR="00ED505B" w:rsidRDefault="00ED505B">
      <w:pPr>
        <w:pStyle w:val="tabletext"/>
        <w:numPr>
          <w:ilvl w:val="0"/>
          <w:numId w:val="5"/>
        </w:numPr>
        <w:spacing w:before="0"/>
        <w:jc w:val="both"/>
        <w:rPr>
          <w:rFonts w:ascii="Arial" w:hAnsi="Arial" w:cs="Arial"/>
          <w:noProof w:val="0"/>
          <w:szCs w:val="24"/>
        </w:rPr>
      </w:pPr>
      <w:r>
        <w:rPr>
          <w:rFonts w:ascii="Arial" w:hAnsi="Arial" w:cs="Arial"/>
          <w:b/>
          <w:bCs/>
          <w:noProof w:val="0"/>
          <w:sz w:val="24"/>
          <w:szCs w:val="24"/>
        </w:rPr>
        <w:t>Licence-fee periods to which the LRA would apply</w:t>
      </w:r>
    </w:p>
    <w:p w:rsidR="00ED505B" w:rsidRDefault="00ED505B">
      <w:pPr>
        <w:pStyle w:val="tabletext"/>
        <w:spacing w:before="0"/>
        <w:ind w:left="-567"/>
        <w:jc w:val="both"/>
        <w:rPr>
          <w:rFonts w:ascii="Arial" w:hAnsi="Arial" w:cs="Arial"/>
          <w:noProof w:val="0"/>
          <w:szCs w:val="24"/>
        </w:rPr>
      </w:pPr>
    </w:p>
    <w:p w:rsidR="00ED505B" w:rsidRDefault="00ED505B" w:rsidP="00E41892">
      <w:pPr>
        <w:pStyle w:val="tabletext"/>
        <w:tabs>
          <w:tab w:val="num" w:pos="0"/>
        </w:tabs>
        <w:spacing w:before="0"/>
        <w:ind w:left="28" w:hanging="588"/>
        <w:rPr>
          <w:rFonts w:ascii="Arial" w:hAnsi="Arial" w:cs="Arial"/>
          <w:noProof w:val="0"/>
          <w:szCs w:val="24"/>
        </w:rPr>
      </w:pPr>
      <w:r>
        <w:rPr>
          <w:rFonts w:ascii="Arial" w:hAnsi="Arial" w:cs="Arial"/>
          <w:noProof w:val="0"/>
          <w:szCs w:val="24"/>
        </w:rPr>
        <w:tab/>
        <w:t xml:space="preserve">The maximum number of years for a LRA is </w:t>
      </w:r>
      <w:r>
        <w:rPr>
          <w:rFonts w:ascii="Arial" w:hAnsi="Arial" w:cs="Arial"/>
          <w:b/>
          <w:bCs/>
          <w:i/>
          <w:iCs/>
          <w:noProof w:val="0"/>
          <w:szCs w:val="24"/>
        </w:rPr>
        <w:t>four</w:t>
      </w:r>
      <w:r>
        <w:rPr>
          <w:rFonts w:ascii="Arial" w:hAnsi="Arial" w:cs="Arial"/>
          <w:noProof w:val="0"/>
          <w:szCs w:val="24"/>
        </w:rPr>
        <w:t xml:space="preserve"> years.</w:t>
      </w:r>
    </w:p>
    <w:p w:rsidR="00ED505B" w:rsidRDefault="00ED505B">
      <w:pPr>
        <w:pStyle w:val="tabletext"/>
        <w:tabs>
          <w:tab w:val="num" w:pos="0"/>
        </w:tabs>
        <w:spacing w:before="0"/>
        <w:ind w:left="28" w:hanging="588"/>
        <w:jc w:val="both"/>
        <w:rPr>
          <w:rFonts w:ascii="Arial" w:hAnsi="Arial" w:cs="Arial"/>
          <w:noProof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952"/>
      </w:tblGrid>
      <w:tr w:rsidR="00ED505B">
        <w:tblPrEx>
          <w:tblCellMar>
            <w:top w:w="0" w:type="dxa"/>
            <w:bottom w:w="0" w:type="dxa"/>
          </w:tblCellMar>
        </w:tblPrEx>
        <w:trPr>
          <w:trHeight w:val="771"/>
        </w:trPr>
        <w:tc>
          <w:tcPr>
            <w:tcW w:w="1844" w:type="dxa"/>
          </w:tcPr>
          <w:p w:rsidR="00ED505B" w:rsidRDefault="00ED505B">
            <w:pPr>
              <w:pStyle w:val="PlainText"/>
              <w:rPr>
                <w:rFonts w:ascii="Arial" w:eastAsia="MS Mincho" w:hAnsi="Arial" w:cs="Arial"/>
                <w:sz w:val="16"/>
              </w:rPr>
            </w:pPr>
            <w:r>
              <w:rPr>
                <w:rFonts w:ascii="Arial" w:eastAsia="MS Mincho" w:hAnsi="Arial" w:cs="Arial"/>
                <w:sz w:val="16"/>
              </w:rPr>
              <w:t xml:space="preserve">The </w:t>
            </w:r>
            <w:r>
              <w:rPr>
                <w:rFonts w:ascii="Arial" w:eastAsia="MS Mincho" w:hAnsi="Arial" w:cs="Arial"/>
                <w:b/>
                <w:bCs/>
                <w:i/>
                <w:iCs/>
                <w:sz w:val="16"/>
              </w:rPr>
              <w:t>first</w:t>
            </w:r>
            <w:r>
              <w:rPr>
                <w:rFonts w:ascii="Arial" w:eastAsia="MS Mincho" w:hAnsi="Arial" w:cs="Arial"/>
                <w:sz w:val="16"/>
              </w:rPr>
              <w:t xml:space="preserve"> licence-fee period to which the LRA would apply </w:t>
            </w:r>
          </w:p>
          <w:p w:rsidR="00ED505B" w:rsidRDefault="00ED505B">
            <w:pPr>
              <w:rPr>
                <w:rFonts w:ascii="Arial" w:hAnsi="Arial" w:cs="Arial"/>
                <w:color w:val="000000"/>
                <w:sz w:val="16"/>
              </w:rPr>
            </w:pPr>
            <w:r>
              <w:rPr>
                <w:rFonts w:ascii="Arial" w:eastAsia="MS Mincho" w:hAnsi="Arial" w:cs="Arial"/>
                <w:b/>
                <w:bCs/>
                <w:i/>
                <w:iCs/>
                <w:sz w:val="16"/>
              </w:rPr>
              <w:t>commences</w:t>
            </w:r>
            <w:r>
              <w:rPr>
                <w:rFonts w:ascii="Arial" w:eastAsia="MS Mincho" w:hAnsi="Arial" w:cs="Arial"/>
                <w:sz w:val="16"/>
              </w:rPr>
              <w:t xml:space="preserve"> on</w:t>
            </w:r>
          </w:p>
        </w:tc>
        <w:tc>
          <w:tcPr>
            <w:tcW w:w="7952" w:type="dxa"/>
            <w:shd w:val="clear" w:color="auto" w:fill="FFFF99"/>
          </w:tcPr>
          <w:p w:rsidR="00ED505B" w:rsidRDefault="00ED505B">
            <w:pPr>
              <w:pStyle w:val="tabletext"/>
              <w:spacing w:before="0"/>
              <w:jc w:val="both"/>
              <w:rPr>
                <w:rFonts w:ascii="Arial" w:hAnsi="Arial" w:cs="Arial"/>
                <w:noProof w:val="0"/>
                <w:color w:val="000000"/>
                <w:sz w:val="16"/>
                <w:szCs w:val="24"/>
              </w:rPr>
            </w:pPr>
            <w:r>
              <w:rPr>
                <w:rFonts w:ascii="Arial" w:hAnsi="Arial" w:cs="Arial"/>
                <w:color w:val="000000"/>
                <w:sz w:val="16"/>
              </w:rPr>
              <w:br/>
            </w:r>
            <w:r>
              <w:rPr>
                <w:rFonts w:ascii="Arial" w:hAnsi="Arial" w:cs="Arial"/>
                <w:color w:val="000000"/>
                <w:sz w:val="16"/>
              </w:rPr>
              <w:br/>
            </w:r>
            <w:r>
              <w:rPr>
                <w:rFonts w:ascii="Arial" w:hAnsi="Arial" w:cs="Arial"/>
                <w:color w:val="000000"/>
                <w:sz w:val="16"/>
              </w:rPr>
              <w:br/>
              <w:t>day/month/year</w:t>
            </w:r>
          </w:p>
        </w:tc>
      </w:tr>
      <w:tr w:rsidR="00ED505B">
        <w:tblPrEx>
          <w:tblCellMar>
            <w:top w:w="0" w:type="dxa"/>
            <w:bottom w:w="0" w:type="dxa"/>
          </w:tblCellMar>
        </w:tblPrEx>
        <w:trPr>
          <w:trHeight w:val="770"/>
        </w:trPr>
        <w:tc>
          <w:tcPr>
            <w:tcW w:w="1844" w:type="dxa"/>
          </w:tcPr>
          <w:p w:rsidR="00ED505B" w:rsidRDefault="00ED505B">
            <w:pPr>
              <w:rPr>
                <w:rFonts w:ascii="Arial" w:hAnsi="Arial" w:cs="Arial"/>
                <w:color w:val="000000"/>
                <w:sz w:val="16"/>
              </w:rPr>
            </w:pPr>
            <w:r>
              <w:rPr>
                <w:rFonts w:ascii="Arial" w:eastAsia="MS Mincho" w:hAnsi="Arial" w:cs="Arial"/>
                <w:sz w:val="16"/>
              </w:rPr>
              <w:t xml:space="preserve">The </w:t>
            </w:r>
            <w:r>
              <w:rPr>
                <w:rFonts w:ascii="Arial" w:eastAsia="MS Mincho" w:hAnsi="Arial" w:cs="Arial"/>
                <w:b/>
                <w:bCs/>
                <w:sz w:val="16"/>
              </w:rPr>
              <w:t>last</w:t>
            </w:r>
            <w:r>
              <w:rPr>
                <w:rFonts w:ascii="Arial" w:eastAsia="MS Mincho" w:hAnsi="Arial" w:cs="Arial"/>
                <w:sz w:val="16"/>
              </w:rPr>
              <w:t xml:space="preserve"> licence-fee period to which</w:t>
            </w:r>
            <w:r w:rsidR="00205983">
              <w:rPr>
                <w:rFonts w:ascii="Arial" w:eastAsia="MS Mincho" w:hAnsi="Arial" w:cs="Arial"/>
                <w:sz w:val="16"/>
              </w:rPr>
              <w:t xml:space="preserve"> </w:t>
            </w:r>
            <w:r>
              <w:rPr>
                <w:rFonts w:ascii="Arial" w:eastAsia="MS Mincho" w:hAnsi="Arial" w:cs="Arial"/>
                <w:sz w:val="16"/>
              </w:rPr>
              <w:t>the LRA would</w:t>
            </w:r>
            <w:r w:rsidR="00205983">
              <w:rPr>
                <w:rFonts w:ascii="Arial" w:eastAsia="MS Mincho" w:hAnsi="Arial" w:cs="Arial"/>
                <w:sz w:val="16"/>
              </w:rPr>
              <w:t xml:space="preserve"> </w:t>
            </w:r>
            <w:r>
              <w:rPr>
                <w:rFonts w:ascii="Arial" w:eastAsia="MS Mincho" w:hAnsi="Arial" w:cs="Arial"/>
                <w:sz w:val="16"/>
              </w:rPr>
              <w:t xml:space="preserve">apply </w:t>
            </w:r>
            <w:r>
              <w:rPr>
                <w:rFonts w:ascii="Arial" w:eastAsia="MS Mincho" w:hAnsi="Arial" w:cs="Arial"/>
                <w:b/>
                <w:bCs/>
                <w:i/>
                <w:iCs/>
                <w:sz w:val="16"/>
              </w:rPr>
              <w:t>finishes</w:t>
            </w:r>
            <w:r>
              <w:rPr>
                <w:rFonts w:ascii="Arial" w:eastAsia="MS Mincho" w:hAnsi="Arial" w:cs="Arial"/>
                <w:sz w:val="16"/>
              </w:rPr>
              <w:t xml:space="preserve"> on</w:t>
            </w:r>
          </w:p>
        </w:tc>
        <w:tc>
          <w:tcPr>
            <w:tcW w:w="7952" w:type="dxa"/>
            <w:shd w:val="clear" w:color="auto" w:fill="FFFF99"/>
          </w:tcPr>
          <w:p w:rsidR="00ED505B" w:rsidRDefault="00ED505B">
            <w:pPr>
              <w:pStyle w:val="tabletext"/>
              <w:spacing w:before="0"/>
              <w:jc w:val="both"/>
              <w:rPr>
                <w:rFonts w:ascii="Arial" w:hAnsi="Arial" w:cs="Arial"/>
                <w:noProof w:val="0"/>
                <w:color w:val="000000"/>
                <w:sz w:val="16"/>
                <w:szCs w:val="24"/>
              </w:rPr>
            </w:pPr>
            <w:r>
              <w:rPr>
                <w:rFonts w:ascii="Arial" w:hAnsi="Arial" w:cs="Arial"/>
                <w:color w:val="000000"/>
                <w:sz w:val="16"/>
              </w:rPr>
              <w:br/>
            </w:r>
            <w:r>
              <w:rPr>
                <w:rFonts w:ascii="Arial" w:hAnsi="Arial" w:cs="Arial"/>
                <w:color w:val="000000"/>
                <w:sz w:val="16"/>
              </w:rPr>
              <w:br/>
            </w:r>
            <w:r>
              <w:rPr>
                <w:rFonts w:ascii="Arial" w:hAnsi="Arial" w:cs="Arial"/>
                <w:color w:val="000000"/>
                <w:sz w:val="16"/>
              </w:rPr>
              <w:br/>
              <w:t>day/month/year</w:t>
            </w:r>
          </w:p>
        </w:tc>
      </w:tr>
    </w:tbl>
    <w:p w:rsidR="00ED505B" w:rsidRDefault="00ED505B">
      <w:pPr>
        <w:ind w:left="28"/>
        <w:jc w:val="both"/>
        <w:rPr>
          <w:rFonts w:ascii="Arial" w:hAnsi="Arial" w:cs="Arial"/>
          <w:b/>
          <w:bCs/>
          <w:sz w:val="18"/>
        </w:rPr>
      </w:pPr>
    </w:p>
    <w:p w:rsidR="00ED505B" w:rsidRDefault="00ED505B">
      <w:pPr>
        <w:pStyle w:val="PlainText"/>
        <w:tabs>
          <w:tab w:val="left" w:pos="868"/>
        </w:tabs>
        <w:ind w:left="1706" w:hanging="1009"/>
        <w:rPr>
          <w:rFonts w:ascii="Arial" w:eastAsia="MS Mincho" w:hAnsi="Arial" w:cs="Arial"/>
          <w:sz w:val="18"/>
        </w:rPr>
      </w:pPr>
      <w:r>
        <w:rPr>
          <w:rFonts w:ascii="Arial" w:eastAsia="MS Mincho" w:hAnsi="Arial" w:cs="Arial"/>
          <w:b/>
          <w:bCs/>
          <w:sz w:val="18"/>
        </w:rPr>
        <w:t>Note 1</w:t>
      </w:r>
      <w:r>
        <w:rPr>
          <w:rFonts w:ascii="Arial" w:eastAsia="MS Mincho" w:hAnsi="Arial" w:cs="Arial"/>
          <w:sz w:val="18"/>
        </w:rPr>
        <w:t>:</w:t>
      </w:r>
      <w:r>
        <w:rPr>
          <w:rFonts w:ascii="Arial" w:eastAsia="MS Mincho" w:hAnsi="Arial" w:cs="Arial"/>
          <w:sz w:val="18"/>
        </w:rPr>
        <w:tab/>
      </w:r>
      <w:r w:rsidRPr="004948E5">
        <w:rPr>
          <w:rFonts w:ascii="Arial" w:eastAsia="MS Mincho" w:hAnsi="Arial" w:cs="Arial"/>
          <w:sz w:val="18"/>
        </w:rPr>
        <w:t xml:space="preserve">The LRA application must be lodged </w:t>
      </w:r>
      <w:r w:rsidRPr="00126F63">
        <w:rPr>
          <w:rFonts w:ascii="Arial" w:eastAsia="MS Mincho" w:hAnsi="Arial" w:cs="Arial"/>
          <w:b/>
          <w:sz w:val="18"/>
        </w:rPr>
        <w:t>at least 60 days</w:t>
      </w:r>
      <w:r w:rsidRPr="004948E5">
        <w:rPr>
          <w:rFonts w:ascii="Arial" w:eastAsia="MS Mincho" w:hAnsi="Arial" w:cs="Arial"/>
          <w:sz w:val="18"/>
        </w:rPr>
        <w:t xml:space="preserve"> before the end of the first licence-fee period to which the LRA will apply.</w:t>
      </w:r>
    </w:p>
    <w:p w:rsidR="00ED505B" w:rsidRDefault="00ED505B" w:rsidP="00123134">
      <w:pPr>
        <w:tabs>
          <w:tab w:val="left" w:pos="868"/>
        </w:tabs>
        <w:ind w:left="1706" w:hanging="1009"/>
        <w:rPr>
          <w:rFonts w:ascii="Arial" w:eastAsia="MS Mincho" w:hAnsi="Arial" w:cs="Arial"/>
          <w:sz w:val="18"/>
        </w:rPr>
      </w:pPr>
      <w:r>
        <w:rPr>
          <w:rFonts w:ascii="Arial" w:eastAsia="MS Mincho" w:hAnsi="Arial" w:cs="Arial"/>
          <w:b/>
          <w:bCs/>
          <w:sz w:val="18"/>
        </w:rPr>
        <w:t>Note 2:</w:t>
      </w:r>
      <w:r>
        <w:rPr>
          <w:rFonts w:ascii="Arial" w:eastAsia="MS Mincho" w:hAnsi="Arial" w:cs="Arial"/>
          <w:sz w:val="18"/>
        </w:rPr>
        <w:t xml:space="preserve"> </w:t>
      </w:r>
      <w:r>
        <w:rPr>
          <w:rFonts w:ascii="Arial" w:eastAsia="MS Mincho" w:hAnsi="Arial" w:cs="Arial"/>
          <w:sz w:val="18"/>
        </w:rPr>
        <w:tab/>
        <w:t xml:space="preserve">The LRA (which will be prepared based on the information provided in this application form) commences when it has been signed by </w:t>
      </w:r>
      <w:r w:rsidRPr="00CB6DB9">
        <w:rPr>
          <w:rFonts w:ascii="Arial" w:eastAsia="MS Mincho" w:hAnsi="Arial" w:cs="Arial"/>
          <w:b/>
          <w:sz w:val="18"/>
        </w:rPr>
        <w:t>both</w:t>
      </w:r>
      <w:r>
        <w:rPr>
          <w:rFonts w:ascii="Arial" w:eastAsia="MS Mincho" w:hAnsi="Arial" w:cs="Arial"/>
          <w:sz w:val="18"/>
        </w:rPr>
        <w:t xml:space="preserve"> the licensee and the Environment Protection Authority, or on the date the licence becomes subject to a condition as described </w:t>
      </w:r>
      <w:r w:rsidRPr="00365351">
        <w:rPr>
          <w:rFonts w:ascii="Arial" w:eastAsia="MS Mincho" w:hAnsi="Arial" w:cs="Arial"/>
          <w:sz w:val="18"/>
        </w:rPr>
        <w:t xml:space="preserve">in </w:t>
      </w:r>
      <w:r w:rsidRPr="00FF75B0">
        <w:rPr>
          <w:rFonts w:ascii="Arial" w:eastAsia="MS Mincho" w:hAnsi="Arial" w:cs="Arial"/>
          <w:sz w:val="18"/>
        </w:rPr>
        <w:t xml:space="preserve">clause </w:t>
      </w:r>
      <w:r w:rsidR="00FF75B0">
        <w:rPr>
          <w:rFonts w:ascii="Arial" w:eastAsia="MS Mincho" w:hAnsi="Arial" w:cs="Arial"/>
          <w:sz w:val="18"/>
        </w:rPr>
        <w:t xml:space="preserve">30 </w:t>
      </w:r>
      <w:r w:rsidRPr="009328F4">
        <w:rPr>
          <w:rFonts w:ascii="Arial" w:eastAsia="MS Mincho" w:hAnsi="Arial" w:cs="Arial"/>
          <w:sz w:val="18"/>
        </w:rPr>
        <w:t xml:space="preserve">of the </w:t>
      </w:r>
      <w:r w:rsidRPr="005A7D36">
        <w:rPr>
          <w:rFonts w:ascii="Arial" w:eastAsia="MS Mincho" w:hAnsi="Arial" w:cs="Arial"/>
          <w:i/>
          <w:sz w:val="18"/>
        </w:rPr>
        <w:t>POEO (General) Regulation</w:t>
      </w:r>
      <w:r w:rsidRPr="009328F4">
        <w:rPr>
          <w:rFonts w:ascii="Arial" w:eastAsia="MS Mincho" w:hAnsi="Arial" w:cs="Arial"/>
          <w:sz w:val="18"/>
        </w:rPr>
        <w:t>, whichever is the later date.</w:t>
      </w:r>
    </w:p>
    <w:p w:rsidR="00ED505B" w:rsidRDefault="00ED505B">
      <w:pPr>
        <w:pStyle w:val="PlainText"/>
        <w:numPr>
          <w:ilvl w:val="0"/>
          <w:numId w:val="5"/>
        </w:numPr>
        <w:jc w:val="both"/>
        <w:rPr>
          <w:rFonts w:ascii="Arial" w:eastAsia="MS Mincho" w:hAnsi="Arial" w:cs="Arial"/>
          <w:b/>
          <w:bCs/>
          <w:sz w:val="24"/>
        </w:rPr>
      </w:pPr>
      <w:r>
        <w:rPr>
          <w:rFonts w:ascii="Arial" w:eastAsia="MS Mincho" w:hAnsi="Arial" w:cs="Arial"/>
          <w:sz w:val="18"/>
        </w:rPr>
        <w:br w:type="page"/>
      </w:r>
      <w:r>
        <w:rPr>
          <w:rFonts w:ascii="Arial" w:eastAsia="MS Mincho" w:hAnsi="Arial" w:cs="Arial"/>
          <w:b/>
          <w:bCs/>
          <w:sz w:val="24"/>
        </w:rPr>
        <w:lastRenderedPageBreak/>
        <w:t>Agreed load for assessable pollutants</w:t>
      </w:r>
    </w:p>
    <w:p w:rsidR="00ED505B" w:rsidRDefault="00ED505B">
      <w:pPr>
        <w:pStyle w:val="PlainText"/>
        <w:ind w:left="-560"/>
        <w:rPr>
          <w:rFonts w:ascii="Arial" w:eastAsia="MS Mincho" w:hAnsi="Arial" w:cs="Arial"/>
          <w:b/>
          <w:bCs/>
          <w:sz w:val="18"/>
        </w:rPr>
      </w:pPr>
    </w:p>
    <w:p w:rsidR="00ED505B" w:rsidRDefault="00ED505B" w:rsidP="00E41892">
      <w:pPr>
        <w:pStyle w:val="BodyTextIndent2"/>
        <w:tabs>
          <w:tab w:val="clear" w:pos="868"/>
          <w:tab w:val="left" w:pos="0"/>
        </w:tabs>
        <w:ind w:left="28" w:firstLine="0"/>
        <w:jc w:val="left"/>
      </w:pPr>
      <w:r>
        <w:rPr>
          <w:rFonts w:eastAsia="MS Mincho"/>
        </w:rPr>
        <w:t xml:space="preserve">Using the following table, nominate the assessable pollutants proposed to be included in this LRA and the proposed agreed load for each pollutant. </w:t>
      </w:r>
      <w:r>
        <w:t xml:space="preserve">If this application is for an LRA to govern more than one fee-based activity or, if you believe you will need more space than is provided </w:t>
      </w:r>
      <w:r w:rsidR="00205983">
        <w:t>i</w:t>
      </w:r>
      <w:r>
        <w:t>n the table, you are advised to make copies of this page prior to filling in any details, so that you can attach completed pages altogether.</w:t>
      </w:r>
    </w:p>
    <w:p w:rsidR="00ED505B" w:rsidRDefault="00ED505B">
      <w:pPr>
        <w:pStyle w:val="PlainText"/>
        <w:rPr>
          <w:rFonts w:ascii="Arial" w:eastAsia="MS Mincho" w:hAnsi="Arial" w:cs="Arial"/>
          <w:sz w:val="18"/>
        </w:rPr>
      </w:pPr>
    </w:p>
    <w:p w:rsidR="00ED505B" w:rsidRDefault="00ED505B">
      <w:pPr>
        <w:pStyle w:val="PlainText"/>
        <w:tabs>
          <w:tab w:val="left" w:pos="700"/>
        </w:tabs>
        <w:ind w:left="700" w:hanging="700"/>
        <w:rPr>
          <w:rFonts w:ascii="Arial" w:eastAsia="MS Mincho" w:hAnsi="Arial" w:cs="Arial"/>
          <w:b/>
          <w:bCs/>
          <w:sz w:val="18"/>
        </w:rPr>
      </w:pPr>
      <w:r>
        <w:rPr>
          <w:rFonts w:ascii="Arial" w:eastAsia="MS Mincho" w:hAnsi="Arial" w:cs="Arial"/>
          <w:b/>
          <w:bCs/>
          <w:sz w:val="18"/>
        </w:rPr>
        <w:t>Step 1</w:t>
      </w:r>
      <w:r>
        <w:rPr>
          <w:rFonts w:ascii="Arial" w:eastAsia="MS Mincho" w:hAnsi="Arial" w:cs="Arial"/>
          <w:b/>
          <w:bCs/>
          <w:sz w:val="18"/>
        </w:rPr>
        <w:tab/>
        <w:t>List the fee-based activity classification(s) applicable to your licence.</w:t>
      </w:r>
    </w:p>
    <w:p w:rsidR="00ED505B" w:rsidRDefault="00ED505B" w:rsidP="00E41892">
      <w:pPr>
        <w:pStyle w:val="PlainText"/>
        <w:tabs>
          <w:tab w:val="left" w:pos="700"/>
        </w:tabs>
        <w:ind w:left="700" w:hanging="700"/>
        <w:rPr>
          <w:rFonts w:ascii="Arial" w:eastAsia="MS Mincho" w:hAnsi="Arial" w:cs="Arial"/>
          <w:sz w:val="18"/>
        </w:rPr>
      </w:pPr>
      <w:r>
        <w:rPr>
          <w:rFonts w:ascii="Arial" w:eastAsia="MS Mincho" w:hAnsi="Arial" w:cs="Arial"/>
          <w:sz w:val="18"/>
        </w:rPr>
        <w:tab/>
        <w:t>The fee-based activity classification(s) relevant to your licence are listed in condition A1.2 of your licence. If this application applies to more than one fee-based activity classification, a separate table must be completed for each fee-based activity classification to which you want an agreed load limit(s) to apply.</w:t>
      </w:r>
    </w:p>
    <w:p w:rsidR="00ED505B" w:rsidRDefault="00ED505B">
      <w:pPr>
        <w:pStyle w:val="PlainText"/>
        <w:tabs>
          <w:tab w:val="left" w:pos="700"/>
        </w:tabs>
        <w:ind w:left="700" w:hanging="700"/>
        <w:rPr>
          <w:rFonts w:ascii="Arial" w:eastAsia="MS Mincho" w:hAnsi="Arial" w:cs="Arial"/>
          <w:sz w:val="18"/>
        </w:rPr>
      </w:pPr>
    </w:p>
    <w:p w:rsidR="00ED505B" w:rsidRDefault="00ED505B">
      <w:pPr>
        <w:pStyle w:val="PlainText"/>
        <w:tabs>
          <w:tab w:val="left" w:pos="700"/>
        </w:tabs>
        <w:ind w:left="700" w:hanging="700"/>
        <w:rPr>
          <w:rFonts w:ascii="Arial" w:eastAsia="MS Mincho" w:hAnsi="Arial" w:cs="Arial"/>
          <w:b/>
          <w:bCs/>
          <w:sz w:val="18"/>
        </w:rPr>
      </w:pPr>
      <w:r>
        <w:rPr>
          <w:rFonts w:ascii="Arial" w:eastAsia="MS Mincho" w:hAnsi="Arial" w:cs="Arial"/>
          <w:b/>
          <w:bCs/>
          <w:sz w:val="18"/>
        </w:rPr>
        <w:t>Step 2</w:t>
      </w:r>
      <w:r>
        <w:rPr>
          <w:rFonts w:ascii="Arial" w:eastAsia="MS Mincho" w:hAnsi="Arial" w:cs="Arial"/>
          <w:b/>
          <w:bCs/>
          <w:sz w:val="18"/>
        </w:rPr>
        <w:tab/>
        <w:t>List the assessable pollutant(s) to be included in the LRA.</w:t>
      </w:r>
    </w:p>
    <w:p w:rsidR="00ED505B" w:rsidRDefault="00ED505B" w:rsidP="00E41892">
      <w:pPr>
        <w:pStyle w:val="PlainText"/>
        <w:tabs>
          <w:tab w:val="left" w:pos="700"/>
        </w:tabs>
        <w:ind w:left="700" w:hanging="700"/>
        <w:rPr>
          <w:rFonts w:ascii="Arial" w:eastAsia="MS Mincho" w:hAnsi="Arial" w:cs="Arial"/>
          <w:sz w:val="18"/>
        </w:rPr>
      </w:pPr>
      <w:r>
        <w:rPr>
          <w:rFonts w:ascii="Arial" w:eastAsia="MS Mincho" w:hAnsi="Arial" w:cs="Arial"/>
          <w:sz w:val="18"/>
        </w:rPr>
        <w:tab/>
        <w:t xml:space="preserve">Your licence indicates at condition L2.2 all assessable pollutants in relation to your fee-based activities. If it is proposed that water pollutants are to be covered by the LRA, you must also indicate whether the receiving environment for the water pollutant(s) is enclosed, estuarine or open coastal waters. These terms are defined in </w:t>
      </w:r>
      <w:r w:rsidRPr="009328F4">
        <w:rPr>
          <w:rFonts w:ascii="Arial" w:eastAsia="MS Mincho" w:hAnsi="Arial" w:cs="Arial"/>
          <w:sz w:val="18"/>
        </w:rPr>
        <w:t xml:space="preserve">clause </w:t>
      </w:r>
      <w:r w:rsidR="001B4BA0">
        <w:rPr>
          <w:rFonts w:ascii="Arial" w:eastAsia="MS Mincho" w:hAnsi="Arial" w:cs="Arial"/>
          <w:sz w:val="18"/>
        </w:rPr>
        <w:t>19</w:t>
      </w:r>
      <w:r w:rsidRPr="009328F4">
        <w:rPr>
          <w:rFonts w:ascii="Arial" w:eastAsia="MS Mincho" w:hAnsi="Arial" w:cs="Arial"/>
          <w:sz w:val="18"/>
        </w:rPr>
        <w:t>(</w:t>
      </w:r>
      <w:r w:rsidR="001B4BA0">
        <w:rPr>
          <w:rFonts w:ascii="Arial" w:eastAsia="MS Mincho" w:hAnsi="Arial" w:cs="Arial"/>
          <w:sz w:val="18"/>
        </w:rPr>
        <w:t>9</w:t>
      </w:r>
      <w:r w:rsidRPr="009328F4">
        <w:rPr>
          <w:rFonts w:ascii="Arial" w:eastAsia="MS Mincho" w:hAnsi="Arial" w:cs="Arial"/>
          <w:sz w:val="18"/>
        </w:rPr>
        <w:t xml:space="preserve">) of the </w:t>
      </w:r>
      <w:r w:rsidRPr="005A7D36">
        <w:rPr>
          <w:rFonts w:ascii="Arial" w:eastAsia="MS Mincho" w:hAnsi="Arial" w:cs="Arial"/>
          <w:i/>
          <w:sz w:val="18"/>
        </w:rPr>
        <w:t>POEO (General) Regulation</w:t>
      </w:r>
      <w:r w:rsidRPr="009328F4">
        <w:rPr>
          <w:rFonts w:ascii="Arial" w:eastAsia="MS Mincho" w:hAnsi="Arial" w:cs="Arial"/>
          <w:sz w:val="18"/>
        </w:rPr>
        <w:t>.</w:t>
      </w:r>
    </w:p>
    <w:p w:rsidR="00ED505B" w:rsidRDefault="00ED505B">
      <w:pPr>
        <w:pStyle w:val="PlainText"/>
        <w:tabs>
          <w:tab w:val="left" w:pos="700"/>
        </w:tabs>
        <w:ind w:left="700" w:hanging="700"/>
        <w:rPr>
          <w:rFonts w:ascii="Arial" w:eastAsia="MS Mincho" w:hAnsi="Arial" w:cs="Arial"/>
          <w:sz w:val="18"/>
        </w:rPr>
      </w:pPr>
    </w:p>
    <w:p w:rsidR="00ED505B" w:rsidRDefault="00ED505B">
      <w:pPr>
        <w:pStyle w:val="PlainText"/>
        <w:tabs>
          <w:tab w:val="left" w:pos="700"/>
        </w:tabs>
        <w:ind w:left="700" w:hanging="700"/>
        <w:rPr>
          <w:rFonts w:ascii="Arial" w:eastAsia="MS Mincho" w:hAnsi="Arial" w:cs="Arial"/>
          <w:b/>
          <w:bCs/>
          <w:sz w:val="18"/>
        </w:rPr>
      </w:pPr>
      <w:r>
        <w:rPr>
          <w:rFonts w:ascii="Arial" w:eastAsia="MS Mincho" w:hAnsi="Arial" w:cs="Arial"/>
          <w:b/>
          <w:bCs/>
          <w:sz w:val="18"/>
        </w:rPr>
        <w:t>Step 3</w:t>
      </w:r>
      <w:r>
        <w:rPr>
          <w:rFonts w:ascii="Arial" w:eastAsia="MS Mincho" w:hAnsi="Arial" w:cs="Arial"/>
          <w:b/>
          <w:bCs/>
          <w:sz w:val="18"/>
        </w:rPr>
        <w:tab/>
        <w:t>For each assessable pollutant, provide an estimate of the current actual annual load and any weighted load (in kilograms).</w:t>
      </w:r>
    </w:p>
    <w:p w:rsidR="00ED505B" w:rsidRDefault="00ED505B" w:rsidP="00E41892">
      <w:pPr>
        <w:pStyle w:val="PlainText"/>
        <w:tabs>
          <w:tab w:val="left" w:pos="700"/>
        </w:tabs>
        <w:ind w:left="728" w:hanging="728"/>
        <w:rPr>
          <w:rFonts w:ascii="Arial" w:eastAsia="MS Mincho" w:hAnsi="Arial" w:cs="Arial"/>
          <w:sz w:val="18"/>
        </w:rPr>
      </w:pPr>
      <w:r>
        <w:rPr>
          <w:rFonts w:ascii="Arial" w:eastAsia="MS Mincho" w:hAnsi="Arial" w:cs="Arial"/>
          <w:sz w:val="18"/>
        </w:rPr>
        <w:tab/>
        <w:t xml:space="preserve">This amount can be determined from your most recent Annual Return or, if this is your first year of licensed discharges, by extrapolating your discharges to date to estimate your total load by the end of the 12-month licence-fee period. For more information about weighted loads </w:t>
      </w:r>
      <w:r w:rsidRPr="00365351">
        <w:rPr>
          <w:rFonts w:ascii="Arial" w:eastAsia="MS Mincho" w:hAnsi="Arial" w:cs="Arial"/>
          <w:sz w:val="18"/>
        </w:rPr>
        <w:t xml:space="preserve">see Section 5 of the </w:t>
      </w:r>
      <w:r w:rsidRPr="00365351">
        <w:rPr>
          <w:rFonts w:ascii="Arial" w:eastAsia="MS Mincho" w:hAnsi="Arial" w:cs="Arial"/>
          <w:i/>
          <w:iCs/>
          <w:sz w:val="18"/>
        </w:rPr>
        <w:t>Load calculation protocol</w:t>
      </w:r>
      <w:r w:rsidR="00AB2C13" w:rsidRPr="00AB2C13">
        <w:rPr>
          <w:rFonts w:ascii="Arial" w:eastAsia="MS Mincho" w:hAnsi="Arial" w:cs="Arial"/>
          <w:sz w:val="18"/>
        </w:rPr>
        <w:t xml:space="preserve">, available at </w:t>
      </w:r>
      <w:hyperlink r:id="rId8" w:history="1">
        <w:r w:rsidR="00D24D09" w:rsidRPr="005A7D36">
          <w:rPr>
            <w:rStyle w:val="Hyperlink"/>
            <w:rFonts w:ascii="Arial" w:eastAsia="MS Mincho" w:hAnsi="Arial" w:cs="Arial"/>
            <w:sz w:val="18"/>
          </w:rPr>
          <w:t>www.epa.nsw.gov.au/licensing/lblprotocol/index.htm</w:t>
        </w:r>
      </w:hyperlink>
    </w:p>
    <w:p w:rsidR="00ED505B" w:rsidRDefault="00ED505B">
      <w:pPr>
        <w:pStyle w:val="PlainText"/>
        <w:tabs>
          <w:tab w:val="left" w:pos="700"/>
        </w:tabs>
        <w:ind w:left="700" w:hanging="700"/>
        <w:rPr>
          <w:rFonts w:ascii="Arial" w:eastAsia="MS Mincho" w:hAnsi="Arial" w:cs="Arial"/>
          <w:sz w:val="18"/>
        </w:rPr>
      </w:pPr>
    </w:p>
    <w:p w:rsidR="00ED505B" w:rsidRDefault="00ED505B">
      <w:pPr>
        <w:pStyle w:val="PlainText"/>
        <w:tabs>
          <w:tab w:val="left" w:pos="700"/>
        </w:tabs>
        <w:ind w:left="700" w:hanging="700"/>
        <w:rPr>
          <w:rFonts w:ascii="Arial" w:eastAsia="MS Mincho" w:hAnsi="Arial" w:cs="Arial"/>
          <w:b/>
          <w:bCs/>
          <w:sz w:val="18"/>
        </w:rPr>
      </w:pPr>
      <w:r>
        <w:rPr>
          <w:rFonts w:ascii="Arial" w:eastAsia="MS Mincho" w:hAnsi="Arial" w:cs="Arial"/>
          <w:b/>
          <w:bCs/>
          <w:sz w:val="18"/>
        </w:rPr>
        <w:t>Step 4</w:t>
      </w:r>
      <w:r>
        <w:rPr>
          <w:rFonts w:ascii="Arial" w:eastAsia="MS Mincho" w:hAnsi="Arial" w:cs="Arial"/>
          <w:b/>
          <w:bCs/>
          <w:sz w:val="18"/>
        </w:rPr>
        <w:tab/>
        <w:t>Nominate an agreed load for each assessable pollutant included in the LRA.</w:t>
      </w:r>
    </w:p>
    <w:p w:rsidR="00ED505B" w:rsidRDefault="00ED505B" w:rsidP="00E41892">
      <w:pPr>
        <w:pStyle w:val="PlainText"/>
        <w:tabs>
          <w:tab w:val="left" w:pos="700"/>
        </w:tabs>
        <w:ind w:left="700" w:hanging="700"/>
        <w:rPr>
          <w:rFonts w:ascii="Arial" w:eastAsia="MS Mincho" w:hAnsi="Arial" w:cs="Arial"/>
          <w:sz w:val="18"/>
        </w:rPr>
      </w:pPr>
      <w:r>
        <w:rPr>
          <w:rFonts w:ascii="Arial" w:eastAsia="MS Mincho" w:hAnsi="Arial" w:cs="Arial"/>
          <w:sz w:val="18"/>
        </w:rPr>
        <w:tab/>
        <w:t>This is the maximum pollutant load that you will be able to report on your licence-fee calculation worksheets in your Annual Return during the period of the LRA. The agreed load (when approved) can be used to calculate your pollutant load fe</w:t>
      </w:r>
      <w:r w:rsidR="00A220EC">
        <w:rPr>
          <w:rFonts w:ascii="Arial" w:eastAsia="MS Mincho" w:hAnsi="Arial" w:cs="Arial"/>
          <w:sz w:val="18"/>
        </w:rPr>
        <w:t>e during the period of the LRA.</w:t>
      </w:r>
    </w:p>
    <w:p w:rsidR="00ED505B" w:rsidRDefault="00ED505B">
      <w:pPr>
        <w:pStyle w:val="PlainText"/>
        <w:jc w:val="both"/>
        <w:rPr>
          <w:rFonts w:ascii="Arial" w:eastAsia="MS Mincho" w:hAnsi="Arial" w:cs="Arial"/>
          <w:sz w:val="18"/>
        </w:rPr>
      </w:pPr>
    </w:p>
    <w:p w:rsidR="00ED505B" w:rsidRDefault="00ED505B" w:rsidP="00E41892">
      <w:pPr>
        <w:pStyle w:val="PlainText"/>
        <w:tabs>
          <w:tab w:val="left" w:pos="1708"/>
        </w:tabs>
        <w:ind w:left="1706" w:hanging="1009"/>
        <w:rPr>
          <w:rFonts w:ascii="Arial" w:eastAsia="MS Mincho" w:hAnsi="Arial" w:cs="Arial"/>
          <w:sz w:val="18"/>
        </w:rPr>
      </w:pPr>
      <w:r>
        <w:rPr>
          <w:rFonts w:ascii="Arial" w:eastAsia="MS Mincho" w:hAnsi="Arial" w:cs="Arial"/>
          <w:b/>
          <w:bCs/>
          <w:sz w:val="18"/>
        </w:rPr>
        <w:t>Note 3:</w:t>
      </w:r>
      <w:r>
        <w:rPr>
          <w:rFonts w:ascii="Arial" w:eastAsia="MS Mincho" w:hAnsi="Arial" w:cs="Arial"/>
          <w:sz w:val="18"/>
        </w:rPr>
        <w:tab/>
        <w:t>To ensure environmental improvements achieved under the LRA are ongoing, the agreed load for each nominated pollutant will become the annual load limit for that pollutant at the end of the LRA. This limit will be put in place via condition L2.3 of your licence.</w:t>
      </w:r>
    </w:p>
    <w:p w:rsidR="00ED505B" w:rsidRDefault="00ED505B" w:rsidP="00E41892">
      <w:pPr>
        <w:pStyle w:val="PlainText"/>
        <w:tabs>
          <w:tab w:val="left" w:pos="1708"/>
        </w:tabs>
        <w:ind w:left="1708" w:hanging="1008"/>
        <w:rPr>
          <w:rFonts w:ascii="Arial" w:eastAsia="MS Mincho" w:hAnsi="Arial" w:cs="Arial"/>
          <w:sz w:val="18"/>
        </w:rPr>
      </w:pPr>
      <w:r>
        <w:rPr>
          <w:rFonts w:ascii="Arial" w:eastAsia="MS Mincho" w:hAnsi="Arial" w:cs="Arial"/>
          <w:b/>
          <w:bCs/>
          <w:sz w:val="18"/>
        </w:rPr>
        <w:t>Note 4:</w:t>
      </w:r>
      <w:r>
        <w:rPr>
          <w:rFonts w:ascii="Arial" w:eastAsia="MS Mincho" w:hAnsi="Arial" w:cs="Arial"/>
          <w:sz w:val="18"/>
        </w:rPr>
        <w:t xml:space="preserve"> </w:t>
      </w:r>
      <w:r>
        <w:rPr>
          <w:rFonts w:ascii="Arial" w:eastAsia="MS Mincho" w:hAnsi="Arial" w:cs="Arial"/>
          <w:sz w:val="18"/>
        </w:rPr>
        <w:tab/>
        <w:t>Where the performance of this LRA relies on obtaining development consent from a council or any other approval or access to funds from a third party and the licensee fails to obtain such a development consent, funds or approval</w:t>
      </w:r>
      <w:r w:rsidRPr="00365351">
        <w:rPr>
          <w:rFonts w:ascii="Arial" w:eastAsia="MS Mincho" w:hAnsi="Arial" w:cs="Arial"/>
          <w:sz w:val="18"/>
        </w:rPr>
        <w:t xml:space="preserve">, the provisions of the </w:t>
      </w:r>
      <w:r w:rsidRPr="005A7D36">
        <w:rPr>
          <w:rFonts w:ascii="Arial" w:eastAsia="MS Mincho" w:hAnsi="Arial" w:cs="Arial"/>
          <w:i/>
          <w:sz w:val="18"/>
        </w:rPr>
        <w:t>POEO (General) Regulation</w:t>
      </w:r>
      <w:r w:rsidRPr="009328F4">
        <w:rPr>
          <w:rFonts w:ascii="Arial" w:eastAsia="MS Mincho" w:hAnsi="Arial" w:cs="Arial"/>
          <w:sz w:val="18"/>
        </w:rPr>
        <w:t xml:space="preserve"> including, among others, clauses </w:t>
      </w:r>
      <w:r w:rsidR="00FF75B0">
        <w:rPr>
          <w:rFonts w:ascii="Arial" w:eastAsia="MS Mincho" w:hAnsi="Arial" w:cs="Arial"/>
          <w:sz w:val="18"/>
        </w:rPr>
        <w:t>28</w:t>
      </w:r>
      <w:r w:rsidRPr="009328F4">
        <w:rPr>
          <w:rFonts w:ascii="Arial" w:eastAsia="MS Mincho" w:hAnsi="Arial" w:cs="Arial"/>
          <w:sz w:val="18"/>
        </w:rPr>
        <w:t>(1)(</w:t>
      </w:r>
      <w:r w:rsidR="00FF75B0">
        <w:rPr>
          <w:rFonts w:ascii="Arial" w:eastAsia="MS Mincho" w:hAnsi="Arial" w:cs="Arial"/>
          <w:sz w:val="18"/>
        </w:rPr>
        <w:t>d</w:t>
      </w:r>
      <w:r w:rsidRPr="009328F4">
        <w:rPr>
          <w:rFonts w:ascii="Arial" w:eastAsia="MS Mincho" w:hAnsi="Arial" w:cs="Arial"/>
          <w:sz w:val="18"/>
        </w:rPr>
        <w:t>)</w:t>
      </w:r>
      <w:r w:rsidR="00FF75B0">
        <w:rPr>
          <w:rFonts w:ascii="Arial" w:eastAsia="MS Mincho" w:hAnsi="Arial" w:cs="Arial"/>
          <w:sz w:val="18"/>
        </w:rPr>
        <w:t>(ii)</w:t>
      </w:r>
      <w:r w:rsidRPr="009328F4">
        <w:rPr>
          <w:rFonts w:ascii="Arial" w:eastAsia="MS Mincho" w:hAnsi="Arial" w:cs="Arial"/>
          <w:sz w:val="18"/>
        </w:rPr>
        <w:t xml:space="preserve">, </w:t>
      </w:r>
      <w:r w:rsidR="00FF75B0">
        <w:rPr>
          <w:rFonts w:ascii="Arial" w:eastAsia="MS Mincho" w:hAnsi="Arial" w:cs="Arial"/>
          <w:sz w:val="18"/>
        </w:rPr>
        <w:t>31</w:t>
      </w:r>
      <w:r w:rsidRPr="009328F4">
        <w:rPr>
          <w:rFonts w:ascii="Arial" w:eastAsia="MS Mincho" w:hAnsi="Arial" w:cs="Arial"/>
          <w:sz w:val="18"/>
        </w:rPr>
        <w:t>(</w:t>
      </w:r>
      <w:r w:rsidR="00FF75B0">
        <w:rPr>
          <w:rFonts w:ascii="Arial" w:eastAsia="MS Mincho" w:hAnsi="Arial" w:cs="Arial"/>
          <w:sz w:val="18"/>
        </w:rPr>
        <w:t>4</w:t>
      </w:r>
      <w:r w:rsidRPr="009328F4">
        <w:rPr>
          <w:rFonts w:ascii="Arial" w:eastAsia="MS Mincho" w:hAnsi="Arial" w:cs="Arial"/>
          <w:sz w:val="18"/>
        </w:rPr>
        <w:t xml:space="preserve">), and </w:t>
      </w:r>
      <w:r w:rsidR="00FF75B0">
        <w:rPr>
          <w:rFonts w:ascii="Arial" w:eastAsia="MS Mincho" w:hAnsi="Arial" w:cs="Arial"/>
          <w:sz w:val="18"/>
        </w:rPr>
        <w:t>32</w:t>
      </w:r>
      <w:r w:rsidRPr="009328F4">
        <w:rPr>
          <w:rFonts w:ascii="Arial" w:eastAsia="MS Mincho" w:hAnsi="Arial" w:cs="Arial"/>
          <w:sz w:val="18"/>
        </w:rPr>
        <w:t xml:space="preserve"> apply to the LRA.</w:t>
      </w:r>
    </w:p>
    <w:p w:rsidR="00ED505B" w:rsidRDefault="00ED505B">
      <w:pPr>
        <w:pStyle w:val="PlainText"/>
        <w:tabs>
          <w:tab w:val="left" w:pos="1708"/>
        </w:tabs>
        <w:ind w:left="1708" w:hanging="1008"/>
        <w:jc w:val="both"/>
        <w:rPr>
          <w:rFonts w:ascii="Arial" w:eastAsia="MS Mincho" w:hAnsi="Arial" w:cs="Arial"/>
          <w:sz w:val="18"/>
        </w:rPr>
      </w:pPr>
    </w:p>
    <w:tbl>
      <w:tblPr>
        <w:tblW w:w="971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1949"/>
        <w:gridCol w:w="1961"/>
        <w:gridCol w:w="1961"/>
        <w:gridCol w:w="1949"/>
      </w:tblGrid>
      <w:tr w:rsidR="00ED505B">
        <w:tblPrEx>
          <w:tblCellMar>
            <w:top w:w="0" w:type="dxa"/>
            <w:bottom w:w="0" w:type="dxa"/>
          </w:tblCellMar>
        </w:tblPrEx>
        <w:trPr>
          <w:cantSplit/>
        </w:trPr>
        <w:tc>
          <w:tcPr>
            <w:tcW w:w="976" w:type="pct"/>
          </w:tcPr>
          <w:p w:rsidR="00ED505B" w:rsidRPr="00205983" w:rsidRDefault="00ED505B">
            <w:pPr>
              <w:pStyle w:val="tabletext"/>
              <w:rPr>
                <w:rFonts w:ascii="Arial" w:hAnsi="Arial" w:cs="Arial"/>
                <w:sz w:val="16"/>
                <w:szCs w:val="16"/>
              </w:rPr>
            </w:pPr>
            <w:r w:rsidRPr="00205983">
              <w:rPr>
                <w:rFonts w:ascii="Arial" w:hAnsi="Arial" w:cs="Arial"/>
                <w:sz w:val="16"/>
                <w:szCs w:val="16"/>
              </w:rPr>
              <w:t>Fee-based activity classification</w:t>
            </w:r>
          </w:p>
        </w:tc>
        <w:tc>
          <w:tcPr>
            <w:tcW w:w="4024" w:type="pct"/>
            <w:gridSpan w:val="4"/>
            <w:shd w:val="clear" w:color="auto" w:fill="FFFF99"/>
          </w:tcPr>
          <w:p w:rsidR="00ED505B" w:rsidRPr="00205983" w:rsidRDefault="00ED505B">
            <w:pPr>
              <w:pStyle w:val="tabletext"/>
              <w:jc w:val="both"/>
              <w:rPr>
                <w:rFonts w:ascii="Arial" w:hAnsi="Arial" w:cs="Arial"/>
                <w:sz w:val="16"/>
                <w:szCs w:val="16"/>
              </w:rPr>
            </w:pPr>
          </w:p>
        </w:tc>
      </w:tr>
      <w:tr w:rsidR="00ED505B">
        <w:tblPrEx>
          <w:tblCellMar>
            <w:top w:w="0" w:type="dxa"/>
            <w:bottom w:w="0" w:type="dxa"/>
          </w:tblCellMar>
        </w:tblPrEx>
        <w:tc>
          <w:tcPr>
            <w:tcW w:w="976" w:type="pct"/>
          </w:tcPr>
          <w:p w:rsidR="00ED505B" w:rsidRPr="00205983" w:rsidRDefault="00ED505B">
            <w:pPr>
              <w:pStyle w:val="tabletext"/>
              <w:jc w:val="both"/>
              <w:rPr>
                <w:rFonts w:ascii="Arial" w:hAnsi="Arial" w:cs="Arial"/>
                <w:sz w:val="16"/>
                <w:szCs w:val="16"/>
              </w:rPr>
            </w:pPr>
            <w:r w:rsidRPr="00205983">
              <w:rPr>
                <w:rFonts w:ascii="Arial" w:hAnsi="Arial" w:cs="Arial"/>
                <w:sz w:val="16"/>
                <w:szCs w:val="16"/>
              </w:rPr>
              <w:t>Assessable pollutants</w:t>
            </w:r>
          </w:p>
        </w:tc>
        <w:tc>
          <w:tcPr>
            <w:tcW w:w="1003" w:type="pct"/>
          </w:tcPr>
          <w:p w:rsidR="00ED505B" w:rsidRPr="00205983" w:rsidRDefault="00ED505B">
            <w:pPr>
              <w:pStyle w:val="tabletext"/>
              <w:rPr>
                <w:rFonts w:ascii="Arial" w:eastAsia="MS Mincho" w:hAnsi="Arial" w:cs="Arial"/>
                <w:sz w:val="16"/>
                <w:szCs w:val="16"/>
              </w:rPr>
            </w:pPr>
            <w:r w:rsidRPr="00205983">
              <w:rPr>
                <w:rFonts w:ascii="Arial" w:eastAsia="MS Mincho" w:hAnsi="Arial" w:cs="Arial"/>
                <w:sz w:val="16"/>
                <w:szCs w:val="16"/>
              </w:rPr>
              <w:t>If the assessable pollutant is a water pollutant, specify the receiving environment:</w:t>
            </w:r>
          </w:p>
          <w:p w:rsidR="00ED505B" w:rsidRPr="00205983" w:rsidRDefault="00ED505B">
            <w:pPr>
              <w:pStyle w:val="tabletext"/>
              <w:rPr>
                <w:rFonts w:ascii="Arial" w:eastAsia="MS Mincho" w:hAnsi="Arial" w:cs="Arial"/>
                <w:sz w:val="16"/>
                <w:szCs w:val="16"/>
              </w:rPr>
            </w:pPr>
            <w:r w:rsidRPr="00205983">
              <w:rPr>
                <w:rFonts w:ascii="Arial" w:eastAsia="MS Mincho" w:hAnsi="Arial" w:cs="Arial"/>
                <w:bCs/>
                <w:sz w:val="16"/>
                <w:szCs w:val="16"/>
              </w:rPr>
              <w:t>(a)</w:t>
            </w:r>
            <w:r w:rsidRPr="00205983">
              <w:rPr>
                <w:rFonts w:ascii="Arial" w:eastAsia="MS Mincho" w:hAnsi="Arial" w:cs="Arial"/>
                <w:sz w:val="16"/>
                <w:szCs w:val="16"/>
              </w:rPr>
              <w:t xml:space="preserve"> enclosed waters</w:t>
            </w:r>
          </w:p>
          <w:p w:rsidR="00ED505B" w:rsidRPr="00205983" w:rsidRDefault="00ED505B">
            <w:pPr>
              <w:pStyle w:val="tabletext"/>
              <w:rPr>
                <w:rFonts w:ascii="Arial" w:eastAsia="MS Mincho" w:hAnsi="Arial" w:cs="Arial"/>
                <w:sz w:val="16"/>
                <w:szCs w:val="16"/>
              </w:rPr>
            </w:pPr>
            <w:r w:rsidRPr="00205983">
              <w:rPr>
                <w:rFonts w:ascii="Arial" w:eastAsia="MS Mincho" w:hAnsi="Arial" w:cs="Arial"/>
                <w:bCs/>
                <w:sz w:val="16"/>
                <w:szCs w:val="16"/>
              </w:rPr>
              <w:t>(b)</w:t>
            </w:r>
            <w:r w:rsidRPr="00205983">
              <w:rPr>
                <w:rFonts w:ascii="Arial" w:eastAsia="MS Mincho" w:hAnsi="Arial" w:cs="Arial"/>
                <w:sz w:val="16"/>
                <w:szCs w:val="16"/>
              </w:rPr>
              <w:t xml:space="preserve"> estuarine waters</w:t>
            </w:r>
          </w:p>
          <w:p w:rsidR="00ED505B" w:rsidRPr="00205983" w:rsidRDefault="00ED505B">
            <w:pPr>
              <w:pStyle w:val="tabletext"/>
              <w:rPr>
                <w:rFonts w:ascii="Arial" w:hAnsi="Arial" w:cs="Arial"/>
                <w:sz w:val="16"/>
                <w:szCs w:val="16"/>
              </w:rPr>
            </w:pPr>
            <w:r w:rsidRPr="00205983">
              <w:rPr>
                <w:rFonts w:ascii="Arial" w:eastAsia="MS Mincho" w:hAnsi="Arial" w:cs="Arial"/>
                <w:bCs/>
                <w:sz w:val="16"/>
                <w:szCs w:val="16"/>
              </w:rPr>
              <w:t>(c)</w:t>
            </w:r>
            <w:r w:rsidRPr="00205983">
              <w:rPr>
                <w:rFonts w:ascii="Arial" w:eastAsia="MS Mincho" w:hAnsi="Arial" w:cs="Arial"/>
                <w:sz w:val="16"/>
                <w:szCs w:val="16"/>
              </w:rPr>
              <w:t xml:space="preserve"> open coastal waters</w:t>
            </w:r>
          </w:p>
        </w:tc>
        <w:tc>
          <w:tcPr>
            <w:tcW w:w="1009" w:type="pct"/>
          </w:tcPr>
          <w:p w:rsidR="00ED505B" w:rsidRPr="00205983" w:rsidRDefault="00ED505B">
            <w:pPr>
              <w:pStyle w:val="tabletext"/>
              <w:rPr>
                <w:rFonts w:ascii="Arial" w:eastAsia="MS Mincho" w:hAnsi="Arial" w:cs="Arial"/>
                <w:sz w:val="16"/>
                <w:szCs w:val="16"/>
              </w:rPr>
            </w:pPr>
            <w:r w:rsidRPr="00205983">
              <w:rPr>
                <w:rFonts w:ascii="Arial" w:eastAsia="MS Mincho" w:hAnsi="Arial" w:cs="Arial"/>
                <w:sz w:val="16"/>
                <w:szCs w:val="16"/>
              </w:rPr>
              <w:t>Estimated current</w:t>
            </w:r>
            <w:r w:rsidRPr="00205983">
              <w:rPr>
                <w:rFonts w:ascii="Arial" w:eastAsia="MS Mincho" w:hAnsi="Arial" w:cs="Arial"/>
                <w:sz w:val="16"/>
                <w:szCs w:val="16"/>
              </w:rPr>
              <w:br/>
              <w:t>annual actual load (kg)</w:t>
            </w:r>
          </w:p>
        </w:tc>
        <w:tc>
          <w:tcPr>
            <w:tcW w:w="1009" w:type="pct"/>
          </w:tcPr>
          <w:p w:rsidR="00ED505B" w:rsidRPr="00205983" w:rsidRDefault="00ED505B">
            <w:pPr>
              <w:pStyle w:val="tabletext"/>
              <w:rPr>
                <w:rFonts w:ascii="Arial" w:hAnsi="Arial" w:cs="Arial"/>
                <w:sz w:val="16"/>
                <w:szCs w:val="16"/>
              </w:rPr>
            </w:pPr>
            <w:r w:rsidRPr="00205983">
              <w:rPr>
                <w:rFonts w:ascii="Arial" w:eastAsia="MS Mincho" w:hAnsi="Arial" w:cs="Arial"/>
                <w:sz w:val="16"/>
                <w:szCs w:val="16"/>
              </w:rPr>
              <w:t>Estimated current</w:t>
            </w:r>
            <w:r w:rsidRPr="00205983">
              <w:rPr>
                <w:rFonts w:ascii="Arial" w:eastAsia="MS Mincho" w:hAnsi="Arial" w:cs="Arial"/>
                <w:sz w:val="16"/>
                <w:szCs w:val="16"/>
              </w:rPr>
              <w:br/>
              <w:t>annual weighted load,</w:t>
            </w:r>
            <w:r w:rsidRPr="00205983">
              <w:rPr>
                <w:rFonts w:ascii="Arial" w:eastAsia="MS Mincho" w:hAnsi="Arial" w:cs="Arial"/>
                <w:sz w:val="16"/>
                <w:szCs w:val="16"/>
              </w:rPr>
              <w:br/>
              <w:t>if applicable (kg)</w:t>
            </w:r>
          </w:p>
        </w:tc>
        <w:tc>
          <w:tcPr>
            <w:tcW w:w="1003" w:type="pct"/>
          </w:tcPr>
          <w:p w:rsidR="00ED505B" w:rsidRPr="00205983" w:rsidRDefault="00ED505B">
            <w:pPr>
              <w:pStyle w:val="tabletext"/>
              <w:rPr>
                <w:rFonts w:ascii="Arial" w:hAnsi="Arial" w:cs="Arial"/>
                <w:sz w:val="16"/>
                <w:szCs w:val="16"/>
              </w:rPr>
            </w:pPr>
            <w:r w:rsidRPr="00205983">
              <w:rPr>
                <w:rFonts w:ascii="Arial" w:eastAsia="MS Mincho" w:hAnsi="Arial" w:cs="Arial"/>
                <w:sz w:val="16"/>
                <w:szCs w:val="16"/>
              </w:rPr>
              <w:t>Proposed agreed load (kg)</w:t>
            </w:r>
          </w:p>
        </w:tc>
      </w:tr>
      <w:tr w:rsidR="00ED505B">
        <w:tblPrEx>
          <w:tblCellMar>
            <w:top w:w="0" w:type="dxa"/>
            <w:bottom w:w="0" w:type="dxa"/>
          </w:tblCellMar>
        </w:tblPrEx>
        <w:trPr>
          <w:trHeight w:val="374"/>
        </w:trPr>
        <w:tc>
          <w:tcPr>
            <w:tcW w:w="976" w:type="pct"/>
            <w:shd w:val="clear" w:color="auto" w:fill="FFFF99"/>
          </w:tcPr>
          <w:p w:rsidR="00ED505B" w:rsidRDefault="00ED505B">
            <w:pPr>
              <w:pStyle w:val="tabletext"/>
              <w:jc w:val="both"/>
            </w:pPr>
          </w:p>
        </w:tc>
        <w:tc>
          <w:tcPr>
            <w:tcW w:w="1003" w:type="pct"/>
            <w:shd w:val="clear" w:color="auto" w:fill="FFFF99"/>
          </w:tcPr>
          <w:p w:rsidR="00ED505B" w:rsidRDefault="00ED505B">
            <w:pPr>
              <w:pStyle w:val="tabletext"/>
              <w:jc w:val="both"/>
            </w:pPr>
          </w:p>
        </w:tc>
        <w:tc>
          <w:tcPr>
            <w:tcW w:w="1009" w:type="pct"/>
            <w:shd w:val="clear" w:color="auto" w:fill="FFFF99"/>
          </w:tcPr>
          <w:p w:rsidR="00ED505B" w:rsidRDefault="00ED505B">
            <w:pPr>
              <w:pStyle w:val="tabletext"/>
              <w:jc w:val="both"/>
            </w:pPr>
          </w:p>
        </w:tc>
        <w:tc>
          <w:tcPr>
            <w:tcW w:w="1009" w:type="pct"/>
            <w:shd w:val="clear" w:color="auto" w:fill="FFFF99"/>
          </w:tcPr>
          <w:p w:rsidR="00ED505B" w:rsidRDefault="00ED505B">
            <w:pPr>
              <w:pStyle w:val="tabletext"/>
              <w:jc w:val="both"/>
            </w:pPr>
          </w:p>
        </w:tc>
        <w:tc>
          <w:tcPr>
            <w:tcW w:w="1003" w:type="pct"/>
            <w:shd w:val="clear" w:color="auto" w:fill="FFFF99"/>
          </w:tcPr>
          <w:p w:rsidR="00ED505B" w:rsidRDefault="00ED505B">
            <w:pPr>
              <w:pStyle w:val="tabletext"/>
              <w:jc w:val="both"/>
            </w:pPr>
          </w:p>
        </w:tc>
      </w:tr>
      <w:tr w:rsidR="00ED505B">
        <w:tblPrEx>
          <w:tblCellMar>
            <w:top w:w="0" w:type="dxa"/>
            <w:bottom w:w="0" w:type="dxa"/>
          </w:tblCellMar>
        </w:tblPrEx>
        <w:trPr>
          <w:trHeight w:val="374"/>
        </w:trPr>
        <w:tc>
          <w:tcPr>
            <w:tcW w:w="976" w:type="pct"/>
            <w:shd w:val="clear" w:color="auto" w:fill="FFFF99"/>
          </w:tcPr>
          <w:p w:rsidR="00ED505B" w:rsidRDefault="00ED505B">
            <w:pPr>
              <w:pStyle w:val="tabletext"/>
              <w:jc w:val="both"/>
            </w:pPr>
          </w:p>
        </w:tc>
        <w:tc>
          <w:tcPr>
            <w:tcW w:w="1003" w:type="pct"/>
            <w:shd w:val="clear" w:color="auto" w:fill="FFFF99"/>
          </w:tcPr>
          <w:p w:rsidR="00ED505B" w:rsidRDefault="00ED505B">
            <w:pPr>
              <w:pStyle w:val="tabletext"/>
              <w:jc w:val="both"/>
            </w:pPr>
          </w:p>
        </w:tc>
        <w:tc>
          <w:tcPr>
            <w:tcW w:w="1009" w:type="pct"/>
            <w:shd w:val="clear" w:color="auto" w:fill="FFFF99"/>
          </w:tcPr>
          <w:p w:rsidR="00ED505B" w:rsidRDefault="00ED505B">
            <w:pPr>
              <w:pStyle w:val="tabletext"/>
              <w:jc w:val="both"/>
            </w:pPr>
          </w:p>
        </w:tc>
        <w:tc>
          <w:tcPr>
            <w:tcW w:w="1009" w:type="pct"/>
            <w:shd w:val="clear" w:color="auto" w:fill="FFFF99"/>
          </w:tcPr>
          <w:p w:rsidR="00ED505B" w:rsidRDefault="00ED505B">
            <w:pPr>
              <w:pStyle w:val="tabletext"/>
              <w:jc w:val="both"/>
            </w:pPr>
          </w:p>
        </w:tc>
        <w:tc>
          <w:tcPr>
            <w:tcW w:w="1003" w:type="pct"/>
            <w:shd w:val="clear" w:color="auto" w:fill="FFFF99"/>
          </w:tcPr>
          <w:p w:rsidR="00ED505B" w:rsidRDefault="00ED505B">
            <w:pPr>
              <w:pStyle w:val="tabletext"/>
              <w:jc w:val="both"/>
            </w:pPr>
          </w:p>
        </w:tc>
      </w:tr>
      <w:tr w:rsidR="00ED505B">
        <w:tblPrEx>
          <w:tblCellMar>
            <w:top w:w="0" w:type="dxa"/>
            <w:bottom w:w="0" w:type="dxa"/>
          </w:tblCellMar>
        </w:tblPrEx>
        <w:trPr>
          <w:trHeight w:val="374"/>
        </w:trPr>
        <w:tc>
          <w:tcPr>
            <w:tcW w:w="976" w:type="pct"/>
            <w:shd w:val="clear" w:color="auto" w:fill="FFFF99"/>
          </w:tcPr>
          <w:p w:rsidR="00ED505B" w:rsidRDefault="00ED505B">
            <w:pPr>
              <w:pStyle w:val="tabletext"/>
              <w:jc w:val="both"/>
            </w:pPr>
          </w:p>
        </w:tc>
        <w:tc>
          <w:tcPr>
            <w:tcW w:w="1003" w:type="pct"/>
            <w:shd w:val="clear" w:color="auto" w:fill="FFFF99"/>
          </w:tcPr>
          <w:p w:rsidR="00ED505B" w:rsidRDefault="00ED505B">
            <w:pPr>
              <w:pStyle w:val="tabletext"/>
              <w:jc w:val="both"/>
            </w:pPr>
          </w:p>
        </w:tc>
        <w:tc>
          <w:tcPr>
            <w:tcW w:w="1009" w:type="pct"/>
            <w:shd w:val="clear" w:color="auto" w:fill="FFFF99"/>
          </w:tcPr>
          <w:p w:rsidR="00ED505B" w:rsidRDefault="00ED505B">
            <w:pPr>
              <w:pStyle w:val="tabletext"/>
              <w:jc w:val="both"/>
            </w:pPr>
          </w:p>
        </w:tc>
        <w:tc>
          <w:tcPr>
            <w:tcW w:w="1009" w:type="pct"/>
            <w:shd w:val="clear" w:color="auto" w:fill="FFFF99"/>
          </w:tcPr>
          <w:p w:rsidR="00ED505B" w:rsidRDefault="00ED505B">
            <w:pPr>
              <w:pStyle w:val="tabletext"/>
              <w:jc w:val="both"/>
            </w:pPr>
          </w:p>
        </w:tc>
        <w:tc>
          <w:tcPr>
            <w:tcW w:w="1003" w:type="pct"/>
            <w:shd w:val="clear" w:color="auto" w:fill="FFFF99"/>
          </w:tcPr>
          <w:p w:rsidR="00ED505B" w:rsidRDefault="00ED505B">
            <w:pPr>
              <w:pStyle w:val="tabletext"/>
              <w:jc w:val="both"/>
            </w:pPr>
          </w:p>
        </w:tc>
      </w:tr>
      <w:tr w:rsidR="00ED505B">
        <w:tblPrEx>
          <w:tblCellMar>
            <w:top w:w="0" w:type="dxa"/>
            <w:bottom w:w="0" w:type="dxa"/>
          </w:tblCellMar>
        </w:tblPrEx>
        <w:trPr>
          <w:trHeight w:val="374"/>
        </w:trPr>
        <w:tc>
          <w:tcPr>
            <w:tcW w:w="976" w:type="pct"/>
            <w:shd w:val="clear" w:color="auto" w:fill="FFFF99"/>
          </w:tcPr>
          <w:p w:rsidR="00ED505B" w:rsidRDefault="00ED505B">
            <w:pPr>
              <w:pStyle w:val="tabletext"/>
              <w:jc w:val="both"/>
            </w:pPr>
          </w:p>
        </w:tc>
        <w:tc>
          <w:tcPr>
            <w:tcW w:w="1003" w:type="pct"/>
            <w:shd w:val="clear" w:color="auto" w:fill="FFFF99"/>
          </w:tcPr>
          <w:p w:rsidR="00ED505B" w:rsidRDefault="00ED505B">
            <w:pPr>
              <w:pStyle w:val="tabletext"/>
              <w:jc w:val="both"/>
            </w:pPr>
          </w:p>
        </w:tc>
        <w:tc>
          <w:tcPr>
            <w:tcW w:w="1009" w:type="pct"/>
            <w:shd w:val="clear" w:color="auto" w:fill="FFFF99"/>
          </w:tcPr>
          <w:p w:rsidR="00ED505B" w:rsidRDefault="00ED505B">
            <w:pPr>
              <w:pStyle w:val="tabletext"/>
              <w:jc w:val="both"/>
            </w:pPr>
          </w:p>
        </w:tc>
        <w:tc>
          <w:tcPr>
            <w:tcW w:w="1009" w:type="pct"/>
            <w:shd w:val="clear" w:color="auto" w:fill="FFFF99"/>
          </w:tcPr>
          <w:p w:rsidR="00ED505B" w:rsidRDefault="00ED505B">
            <w:pPr>
              <w:pStyle w:val="tabletext"/>
              <w:jc w:val="both"/>
            </w:pPr>
          </w:p>
        </w:tc>
        <w:tc>
          <w:tcPr>
            <w:tcW w:w="1003" w:type="pct"/>
            <w:shd w:val="clear" w:color="auto" w:fill="FFFF99"/>
          </w:tcPr>
          <w:p w:rsidR="00ED505B" w:rsidRDefault="00ED505B">
            <w:pPr>
              <w:pStyle w:val="tabletext"/>
              <w:jc w:val="both"/>
            </w:pPr>
          </w:p>
        </w:tc>
      </w:tr>
      <w:tr w:rsidR="00ED505B">
        <w:tblPrEx>
          <w:tblCellMar>
            <w:top w:w="0" w:type="dxa"/>
            <w:bottom w:w="0" w:type="dxa"/>
          </w:tblCellMar>
        </w:tblPrEx>
        <w:trPr>
          <w:trHeight w:val="374"/>
        </w:trPr>
        <w:tc>
          <w:tcPr>
            <w:tcW w:w="976" w:type="pct"/>
            <w:shd w:val="clear" w:color="auto" w:fill="FFFF99"/>
          </w:tcPr>
          <w:p w:rsidR="00ED505B" w:rsidRDefault="00ED505B">
            <w:pPr>
              <w:pStyle w:val="tabletext"/>
              <w:jc w:val="both"/>
            </w:pPr>
          </w:p>
        </w:tc>
        <w:tc>
          <w:tcPr>
            <w:tcW w:w="1003" w:type="pct"/>
            <w:shd w:val="clear" w:color="auto" w:fill="FFFF99"/>
          </w:tcPr>
          <w:p w:rsidR="00ED505B" w:rsidRDefault="00ED505B">
            <w:pPr>
              <w:pStyle w:val="tabletext"/>
              <w:jc w:val="both"/>
            </w:pPr>
          </w:p>
        </w:tc>
        <w:tc>
          <w:tcPr>
            <w:tcW w:w="1009" w:type="pct"/>
            <w:shd w:val="clear" w:color="auto" w:fill="FFFF99"/>
          </w:tcPr>
          <w:p w:rsidR="00ED505B" w:rsidRDefault="00ED505B">
            <w:pPr>
              <w:pStyle w:val="tabletext"/>
              <w:jc w:val="both"/>
            </w:pPr>
          </w:p>
        </w:tc>
        <w:tc>
          <w:tcPr>
            <w:tcW w:w="1009" w:type="pct"/>
            <w:shd w:val="clear" w:color="auto" w:fill="FFFF99"/>
          </w:tcPr>
          <w:p w:rsidR="00ED505B" w:rsidRDefault="00ED505B">
            <w:pPr>
              <w:pStyle w:val="tabletext"/>
              <w:jc w:val="both"/>
            </w:pPr>
          </w:p>
        </w:tc>
        <w:tc>
          <w:tcPr>
            <w:tcW w:w="1003" w:type="pct"/>
            <w:shd w:val="clear" w:color="auto" w:fill="FFFF99"/>
          </w:tcPr>
          <w:p w:rsidR="00ED505B" w:rsidRDefault="00ED505B">
            <w:pPr>
              <w:pStyle w:val="tabletext"/>
              <w:jc w:val="both"/>
            </w:pPr>
          </w:p>
        </w:tc>
      </w:tr>
      <w:tr w:rsidR="00ED505B">
        <w:tblPrEx>
          <w:tblCellMar>
            <w:top w:w="0" w:type="dxa"/>
            <w:bottom w:w="0" w:type="dxa"/>
          </w:tblCellMar>
        </w:tblPrEx>
        <w:trPr>
          <w:trHeight w:val="374"/>
        </w:trPr>
        <w:tc>
          <w:tcPr>
            <w:tcW w:w="976" w:type="pct"/>
            <w:shd w:val="clear" w:color="auto" w:fill="FFFF99"/>
          </w:tcPr>
          <w:p w:rsidR="00ED505B" w:rsidRDefault="00ED505B">
            <w:pPr>
              <w:pStyle w:val="tabletext"/>
              <w:jc w:val="both"/>
            </w:pPr>
          </w:p>
        </w:tc>
        <w:tc>
          <w:tcPr>
            <w:tcW w:w="1003" w:type="pct"/>
            <w:shd w:val="clear" w:color="auto" w:fill="FFFF99"/>
          </w:tcPr>
          <w:p w:rsidR="00ED505B" w:rsidRDefault="00ED505B">
            <w:pPr>
              <w:pStyle w:val="tabletext"/>
              <w:jc w:val="both"/>
            </w:pPr>
          </w:p>
        </w:tc>
        <w:tc>
          <w:tcPr>
            <w:tcW w:w="1009" w:type="pct"/>
            <w:shd w:val="clear" w:color="auto" w:fill="FFFF99"/>
          </w:tcPr>
          <w:p w:rsidR="00ED505B" w:rsidRDefault="00ED505B">
            <w:pPr>
              <w:pStyle w:val="tabletext"/>
              <w:jc w:val="both"/>
            </w:pPr>
          </w:p>
        </w:tc>
        <w:tc>
          <w:tcPr>
            <w:tcW w:w="1009" w:type="pct"/>
            <w:shd w:val="clear" w:color="auto" w:fill="FFFF99"/>
          </w:tcPr>
          <w:p w:rsidR="00ED505B" w:rsidRDefault="00ED505B">
            <w:pPr>
              <w:pStyle w:val="tabletext"/>
              <w:jc w:val="both"/>
            </w:pPr>
          </w:p>
        </w:tc>
        <w:tc>
          <w:tcPr>
            <w:tcW w:w="1003" w:type="pct"/>
            <w:shd w:val="clear" w:color="auto" w:fill="FFFF99"/>
          </w:tcPr>
          <w:p w:rsidR="00ED505B" w:rsidRDefault="00ED505B">
            <w:pPr>
              <w:pStyle w:val="tabletext"/>
              <w:jc w:val="both"/>
            </w:pPr>
          </w:p>
        </w:tc>
      </w:tr>
      <w:tr w:rsidR="00ED505B">
        <w:tblPrEx>
          <w:tblCellMar>
            <w:top w:w="0" w:type="dxa"/>
            <w:bottom w:w="0" w:type="dxa"/>
          </w:tblCellMar>
        </w:tblPrEx>
        <w:trPr>
          <w:trHeight w:val="374"/>
        </w:trPr>
        <w:tc>
          <w:tcPr>
            <w:tcW w:w="976" w:type="pct"/>
            <w:shd w:val="clear" w:color="auto" w:fill="FFFF99"/>
          </w:tcPr>
          <w:p w:rsidR="00ED505B" w:rsidRDefault="00ED505B">
            <w:pPr>
              <w:pStyle w:val="tabletext"/>
              <w:jc w:val="both"/>
            </w:pPr>
          </w:p>
        </w:tc>
        <w:tc>
          <w:tcPr>
            <w:tcW w:w="1003" w:type="pct"/>
            <w:shd w:val="clear" w:color="auto" w:fill="FFFF99"/>
          </w:tcPr>
          <w:p w:rsidR="00ED505B" w:rsidRDefault="00ED505B">
            <w:pPr>
              <w:pStyle w:val="tabletext"/>
              <w:jc w:val="both"/>
            </w:pPr>
          </w:p>
        </w:tc>
        <w:tc>
          <w:tcPr>
            <w:tcW w:w="1009" w:type="pct"/>
            <w:shd w:val="clear" w:color="auto" w:fill="FFFF99"/>
          </w:tcPr>
          <w:p w:rsidR="00ED505B" w:rsidRDefault="00ED505B">
            <w:pPr>
              <w:pStyle w:val="tabletext"/>
              <w:jc w:val="both"/>
            </w:pPr>
          </w:p>
        </w:tc>
        <w:tc>
          <w:tcPr>
            <w:tcW w:w="1009" w:type="pct"/>
            <w:shd w:val="clear" w:color="auto" w:fill="FFFF99"/>
          </w:tcPr>
          <w:p w:rsidR="00ED505B" w:rsidRDefault="00ED505B">
            <w:pPr>
              <w:pStyle w:val="tabletext"/>
              <w:jc w:val="both"/>
            </w:pPr>
          </w:p>
        </w:tc>
        <w:tc>
          <w:tcPr>
            <w:tcW w:w="1003" w:type="pct"/>
            <w:shd w:val="clear" w:color="auto" w:fill="FFFF99"/>
          </w:tcPr>
          <w:p w:rsidR="00ED505B" w:rsidRDefault="00ED505B">
            <w:pPr>
              <w:pStyle w:val="tabletext"/>
              <w:jc w:val="both"/>
            </w:pPr>
          </w:p>
        </w:tc>
      </w:tr>
    </w:tbl>
    <w:p w:rsidR="00ED505B" w:rsidRDefault="00ED505B">
      <w:pPr>
        <w:jc w:val="both"/>
        <w:rPr>
          <w:rFonts w:ascii="Arial" w:hAnsi="Arial" w:cs="Arial"/>
          <w:b/>
          <w:bCs/>
          <w:sz w:val="18"/>
        </w:rPr>
      </w:pPr>
    </w:p>
    <w:p w:rsidR="00ED505B" w:rsidRDefault="00ED505B">
      <w:pPr>
        <w:pStyle w:val="BodyText"/>
        <w:tabs>
          <w:tab w:val="left" w:pos="9498"/>
        </w:tabs>
        <w:spacing w:after="0"/>
        <w:jc w:val="both"/>
        <w:rPr>
          <w:rFonts w:ascii="Arial" w:hAnsi="Arial" w:cs="Arial"/>
          <w:color w:val="000000"/>
          <w:sz w:val="18"/>
        </w:rPr>
      </w:pPr>
      <w:r>
        <w:rPr>
          <w:rFonts w:ascii="Arial" w:hAnsi="Arial" w:cs="Arial"/>
          <w:color w:val="000000"/>
          <w:sz w:val="18"/>
        </w:rPr>
        <w:t>Please tick (</w:t>
      </w:r>
      <w:r>
        <w:rPr>
          <w:rFonts w:ascii="Arial" w:hAnsi="Arial" w:cs="Arial"/>
          <w:color w:val="000000"/>
          <w:sz w:val="18"/>
        </w:rPr>
        <w:sym w:font="Wingdings 2" w:char="F050"/>
      </w:r>
      <w:r>
        <w:rPr>
          <w:rFonts w:ascii="Arial" w:hAnsi="Arial" w:cs="Arial"/>
          <w:color w:val="000000"/>
          <w:sz w:val="18"/>
        </w:rPr>
        <w:t>) ‘Yes’ or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8"/>
        <w:gridCol w:w="616"/>
        <w:gridCol w:w="420"/>
        <w:gridCol w:w="588"/>
      </w:tblGrid>
      <w:tr w:rsidR="00ED505B">
        <w:tblPrEx>
          <w:tblCellMar>
            <w:top w:w="0" w:type="dxa"/>
            <w:bottom w:w="0" w:type="dxa"/>
          </w:tblCellMar>
        </w:tblPrEx>
        <w:trPr>
          <w:trHeight w:val="239"/>
        </w:trPr>
        <w:tc>
          <w:tcPr>
            <w:tcW w:w="8088" w:type="dxa"/>
            <w:tcBorders>
              <w:top w:val="nil"/>
              <w:left w:val="nil"/>
            </w:tcBorders>
          </w:tcPr>
          <w:p w:rsidR="00ED505B" w:rsidRDefault="00ED505B">
            <w:pPr>
              <w:pStyle w:val="BodyText"/>
              <w:tabs>
                <w:tab w:val="left" w:pos="9498"/>
              </w:tabs>
              <w:spacing w:after="0"/>
              <w:jc w:val="both"/>
              <w:rPr>
                <w:rFonts w:ascii="Arial" w:hAnsi="Arial" w:cs="Arial"/>
                <w:color w:val="000000"/>
                <w:sz w:val="18"/>
              </w:rPr>
            </w:pPr>
          </w:p>
        </w:tc>
        <w:tc>
          <w:tcPr>
            <w:tcW w:w="616" w:type="dxa"/>
          </w:tcPr>
          <w:p w:rsidR="00ED505B" w:rsidRDefault="00ED505B">
            <w:pPr>
              <w:pStyle w:val="BodyText"/>
              <w:tabs>
                <w:tab w:val="left" w:pos="9498"/>
              </w:tabs>
              <w:spacing w:after="0"/>
              <w:jc w:val="center"/>
              <w:rPr>
                <w:rFonts w:ascii="Arial" w:hAnsi="Arial" w:cs="Arial"/>
                <w:b/>
                <w:bCs/>
                <w:color w:val="000000"/>
                <w:sz w:val="18"/>
              </w:rPr>
            </w:pPr>
            <w:r>
              <w:rPr>
                <w:rFonts w:ascii="Arial" w:hAnsi="Arial" w:cs="Arial"/>
                <w:b/>
                <w:bCs/>
                <w:color w:val="000000"/>
                <w:sz w:val="18"/>
              </w:rPr>
              <w:t>Yes</w:t>
            </w:r>
          </w:p>
        </w:tc>
        <w:tc>
          <w:tcPr>
            <w:tcW w:w="420" w:type="dxa"/>
            <w:tcBorders>
              <w:bottom w:val="nil"/>
            </w:tcBorders>
          </w:tcPr>
          <w:p w:rsidR="00ED505B" w:rsidRDefault="00ED505B">
            <w:pPr>
              <w:pStyle w:val="BodyText"/>
              <w:tabs>
                <w:tab w:val="left" w:pos="9498"/>
              </w:tabs>
              <w:spacing w:after="0"/>
              <w:jc w:val="center"/>
              <w:rPr>
                <w:rFonts w:ascii="Arial" w:hAnsi="Arial" w:cs="Arial"/>
                <w:b/>
                <w:bCs/>
                <w:color w:val="000000"/>
                <w:sz w:val="18"/>
              </w:rPr>
            </w:pPr>
          </w:p>
        </w:tc>
        <w:tc>
          <w:tcPr>
            <w:tcW w:w="588" w:type="dxa"/>
          </w:tcPr>
          <w:p w:rsidR="00ED505B" w:rsidRDefault="00ED505B">
            <w:pPr>
              <w:pStyle w:val="BodyText"/>
              <w:tabs>
                <w:tab w:val="left" w:pos="9498"/>
              </w:tabs>
              <w:spacing w:after="0"/>
              <w:jc w:val="center"/>
              <w:rPr>
                <w:rFonts w:ascii="Arial" w:hAnsi="Arial" w:cs="Arial"/>
                <w:b/>
                <w:bCs/>
                <w:color w:val="000000"/>
                <w:sz w:val="18"/>
              </w:rPr>
            </w:pPr>
            <w:r>
              <w:rPr>
                <w:rFonts w:ascii="Arial" w:hAnsi="Arial" w:cs="Arial"/>
                <w:b/>
                <w:bCs/>
                <w:color w:val="000000"/>
                <w:sz w:val="18"/>
              </w:rPr>
              <w:t>No</w:t>
            </w:r>
          </w:p>
        </w:tc>
      </w:tr>
      <w:tr w:rsidR="00ED505B">
        <w:tblPrEx>
          <w:tblCellMar>
            <w:top w:w="0" w:type="dxa"/>
            <w:bottom w:w="0" w:type="dxa"/>
          </w:tblCellMar>
        </w:tblPrEx>
        <w:trPr>
          <w:trHeight w:val="165"/>
        </w:trPr>
        <w:tc>
          <w:tcPr>
            <w:tcW w:w="8088" w:type="dxa"/>
            <w:vAlign w:val="center"/>
          </w:tcPr>
          <w:p w:rsidR="00ED505B" w:rsidRDefault="00ED505B">
            <w:pPr>
              <w:pStyle w:val="BodyText"/>
              <w:numPr>
                <w:ilvl w:val="2"/>
                <w:numId w:val="5"/>
              </w:numPr>
              <w:spacing w:after="0"/>
              <w:rPr>
                <w:rFonts w:ascii="Arial" w:hAnsi="Arial" w:cs="Arial"/>
                <w:bCs/>
                <w:color w:val="000000"/>
                <w:sz w:val="18"/>
              </w:rPr>
            </w:pPr>
            <w:r>
              <w:rPr>
                <w:rFonts w:ascii="Arial" w:hAnsi="Arial" w:cs="Arial"/>
                <w:sz w:val="18"/>
              </w:rPr>
              <w:t>Is the ‘actual’ and ‘weighted’ load data you provided, based on the most recent Annual Return?</w:t>
            </w:r>
          </w:p>
        </w:tc>
        <w:tc>
          <w:tcPr>
            <w:tcW w:w="616" w:type="dxa"/>
            <w:shd w:val="clear" w:color="auto" w:fill="FFFF99"/>
          </w:tcPr>
          <w:p w:rsidR="00ED505B" w:rsidRDefault="00ED505B">
            <w:pPr>
              <w:pStyle w:val="BodyText"/>
              <w:tabs>
                <w:tab w:val="left" w:pos="9498"/>
              </w:tabs>
              <w:spacing w:after="0"/>
              <w:rPr>
                <w:rFonts w:ascii="Arial" w:hAnsi="Arial" w:cs="Arial"/>
                <w:color w:val="000000"/>
                <w:sz w:val="18"/>
              </w:rPr>
            </w:pPr>
          </w:p>
          <w:p w:rsidR="00ED505B" w:rsidRDefault="00ED505B">
            <w:pPr>
              <w:pStyle w:val="BodyText"/>
              <w:tabs>
                <w:tab w:val="left" w:pos="9498"/>
              </w:tabs>
              <w:spacing w:after="0"/>
              <w:rPr>
                <w:rFonts w:ascii="Arial" w:hAnsi="Arial" w:cs="Arial"/>
                <w:color w:val="000000"/>
                <w:sz w:val="18"/>
              </w:rPr>
            </w:pPr>
          </w:p>
        </w:tc>
        <w:tc>
          <w:tcPr>
            <w:tcW w:w="420" w:type="dxa"/>
            <w:tcBorders>
              <w:top w:val="nil"/>
            </w:tcBorders>
          </w:tcPr>
          <w:p w:rsidR="00ED505B" w:rsidRDefault="00ED505B">
            <w:pPr>
              <w:pStyle w:val="BodyText"/>
              <w:tabs>
                <w:tab w:val="left" w:pos="9498"/>
              </w:tabs>
              <w:spacing w:after="0"/>
              <w:jc w:val="both"/>
              <w:rPr>
                <w:rFonts w:ascii="Arial" w:hAnsi="Arial" w:cs="Arial"/>
                <w:color w:val="000000"/>
                <w:sz w:val="18"/>
              </w:rPr>
            </w:pPr>
          </w:p>
        </w:tc>
        <w:tc>
          <w:tcPr>
            <w:tcW w:w="588" w:type="dxa"/>
            <w:shd w:val="clear" w:color="auto" w:fill="FFFF99"/>
          </w:tcPr>
          <w:p w:rsidR="00ED505B" w:rsidRDefault="00ED505B">
            <w:pPr>
              <w:pStyle w:val="BodyText"/>
              <w:tabs>
                <w:tab w:val="left" w:pos="9498"/>
              </w:tabs>
              <w:spacing w:after="0"/>
              <w:jc w:val="both"/>
              <w:rPr>
                <w:rFonts w:ascii="Arial" w:hAnsi="Arial" w:cs="Arial"/>
                <w:color w:val="000000"/>
                <w:sz w:val="18"/>
              </w:rPr>
            </w:pPr>
          </w:p>
        </w:tc>
      </w:tr>
    </w:tbl>
    <w:p w:rsidR="00ED505B" w:rsidRDefault="00ED505B">
      <w:pPr>
        <w:tabs>
          <w:tab w:val="left" w:pos="868"/>
        </w:tabs>
        <w:ind w:left="868" w:hanging="840"/>
        <w:rPr>
          <w:rFonts w:ascii="Arial" w:hAnsi="Arial" w:cs="Arial"/>
          <w:bCs/>
          <w:sz w:val="16"/>
        </w:rPr>
      </w:pPr>
    </w:p>
    <w:p w:rsidR="00ED505B" w:rsidRDefault="00ED505B">
      <w:pPr>
        <w:tabs>
          <w:tab w:val="left" w:pos="868"/>
        </w:tabs>
        <w:rPr>
          <w:rFonts w:ascii="Arial" w:hAnsi="Arial" w:cs="Arial"/>
          <w:bCs/>
          <w:sz w:val="16"/>
        </w:rPr>
      </w:pPr>
    </w:p>
    <w:p w:rsidR="00ED505B" w:rsidRDefault="00ED505B">
      <w:pPr>
        <w:pStyle w:val="PlainText"/>
        <w:pageBreakBefore/>
        <w:numPr>
          <w:ilvl w:val="0"/>
          <w:numId w:val="5"/>
        </w:numPr>
        <w:rPr>
          <w:rFonts w:ascii="Arial" w:eastAsia="MS Mincho" w:hAnsi="Arial" w:cs="Arial"/>
          <w:b/>
          <w:bCs/>
          <w:sz w:val="24"/>
        </w:rPr>
      </w:pPr>
      <w:r>
        <w:rPr>
          <w:rFonts w:ascii="Arial" w:eastAsia="MS Mincho" w:hAnsi="Arial" w:cs="Arial"/>
          <w:b/>
          <w:bCs/>
          <w:sz w:val="24"/>
        </w:rPr>
        <w:lastRenderedPageBreak/>
        <w:t>Description of the proposed program of actions and timetable for implementation</w:t>
      </w:r>
    </w:p>
    <w:p w:rsidR="00ED505B" w:rsidRDefault="00ED505B">
      <w:pPr>
        <w:pStyle w:val="PlainText"/>
        <w:jc w:val="both"/>
        <w:rPr>
          <w:rFonts w:ascii="Arial" w:eastAsia="MS Mincho" w:hAnsi="Arial" w:cs="Arial"/>
          <w:sz w:val="18"/>
        </w:rPr>
      </w:pPr>
    </w:p>
    <w:p w:rsidR="00ED505B" w:rsidRDefault="00ED505B" w:rsidP="00E41892">
      <w:pPr>
        <w:pStyle w:val="PlainText"/>
        <w:rPr>
          <w:rFonts w:ascii="Arial" w:eastAsia="MS Mincho" w:hAnsi="Arial" w:cs="Arial"/>
          <w:sz w:val="18"/>
        </w:rPr>
      </w:pPr>
      <w:r>
        <w:rPr>
          <w:rFonts w:ascii="Arial" w:eastAsia="MS Mincho" w:hAnsi="Arial" w:cs="Arial"/>
          <w:sz w:val="18"/>
        </w:rPr>
        <w:t xml:space="preserve">The </w:t>
      </w:r>
      <w:r w:rsidR="004A19B6">
        <w:rPr>
          <w:rFonts w:ascii="Arial" w:eastAsia="MS Mincho" w:hAnsi="Arial" w:cs="Arial"/>
          <w:sz w:val="18"/>
        </w:rPr>
        <w:t>‘</w:t>
      </w:r>
      <w:r>
        <w:rPr>
          <w:rFonts w:ascii="Arial" w:eastAsia="MS Mincho" w:hAnsi="Arial" w:cs="Arial"/>
          <w:sz w:val="18"/>
        </w:rPr>
        <w:t>program of actions</w:t>
      </w:r>
      <w:r w:rsidR="004A19B6">
        <w:rPr>
          <w:rFonts w:ascii="Arial" w:eastAsia="MS Mincho" w:hAnsi="Arial" w:cs="Arial"/>
          <w:sz w:val="18"/>
        </w:rPr>
        <w:t>’</w:t>
      </w:r>
      <w:r>
        <w:rPr>
          <w:rFonts w:ascii="Arial" w:eastAsia="MS Mincho" w:hAnsi="Arial" w:cs="Arial"/>
          <w:sz w:val="18"/>
        </w:rPr>
        <w:t xml:space="preserve"> needs to demonstrate that the agreed load you have nominated is reasonably achievable by implementation of the program and that in the final 12-month licence-fee period of the LRA, it can be demonstrated that the resulting actual (or weighted) load, reported in the Annual Return, is no greater than the agreed load.</w:t>
      </w:r>
    </w:p>
    <w:p w:rsidR="00ED505B" w:rsidRDefault="00ED505B">
      <w:pPr>
        <w:pStyle w:val="PlainText"/>
        <w:rPr>
          <w:rFonts w:ascii="Arial" w:eastAsia="MS Mincho" w:hAnsi="Arial" w:cs="Arial"/>
          <w:sz w:val="18"/>
        </w:rPr>
      </w:pPr>
    </w:p>
    <w:p w:rsidR="00ED505B" w:rsidRDefault="00ED505B">
      <w:pPr>
        <w:pStyle w:val="PlainText"/>
        <w:rPr>
          <w:rFonts w:ascii="Arial" w:eastAsia="MS Mincho" w:hAnsi="Arial" w:cs="Arial"/>
          <w:sz w:val="18"/>
        </w:rPr>
      </w:pPr>
      <w:r>
        <w:rPr>
          <w:rFonts w:ascii="Arial" w:eastAsia="MS Mincho" w:hAnsi="Arial" w:cs="Arial"/>
          <w:sz w:val="18"/>
        </w:rPr>
        <w:t>The EPA is not responsible for ensuring that the nominated program of actions proposed will enable the achievement of the agreed load.</w:t>
      </w:r>
    </w:p>
    <w:p w:rsidR="00ED505B" w:rsidRDefault="00ED505B">
      <w:pPr>
        <w:pStyle w:val="PlainText"/>
        <w:rPr>
          <w:rFonts w:ascii="Arial" w:eastAsia="MS Mincho" w:hAnsi="Arial" w:cs="Arial"/>
          <w:sz w:val="18"/>
        </w:rPr>
      </w:pPr>
    </w:p>
    <w:p w:rsidR="00ED505B" w:rsidRDefault="00ED505B">
      <w:pPr>
        <w:pStyle w:val="PlainText"/>
        <w:rPr>
          <w:rFonts w:ascii="Arial" w:eastAsia="MS Mincho" w:hAnsi="Arial" w:cs="Arial"/>
          <w:sz w:val="18"/>
        </w:rPr>
      </w:pPr>
      <w:r>
        <w:rPr>
          <w:rFonts w:ascii="Arial" w:eastAsia="MS Mincho" w:hAnsi="Arial" w:cs="Arial"/>
          <w:sz w:val="18"/>
        </w:rPr>
        <w:t>Please provide a brief description of the actions that you propose to undertake to meet the proposed agreed load and an estimated timetable for implementation.</w:t>
      </w:r>
    </w:p>
    <w:p w:rsidR="00ED505B" w:rsidRDefault="00ED505B">
      <w:pPr>
        <w:pStyle w:val="PlainText"/>
        <w:jc w:val="both"/>
        <w:rPr>
          <w:rFonts w:ascii="Arial" w:eastAsia="MS Mincho" w:hAnsi="Arial" w:cs="Arial"/>
          <w:sz w:val="18"/>
        </w:rPr>
      </w:pPr>
    </w:p>
    <w:tbl>
      <w:tblPr>
        <w:tblW w:w="971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7819"/>
      </w:tblGrid>
      <w:tr w:rsidR="00ED505B">
        <w:tblPrEx>
          <w:tblCellMar>
            <w:top w:w="0" w:type="dxa"/>
            <w:bottom w:w="0" w:type="dxa"/>
          </w:tblCellMar>
        </w:tblPrEx>
        <w:trPr>
          <w:cantSplit/>
        </w:trPr>
        <w:tc>
          <w:tcPr>
            <w:tcW w:w="976" w:type="pct"/>
          </w:tcPr>
          <w:p w:rsidR="00ED505B" w:rsidRDefault="00ED505B">
            <w:pPr>
              <w:pStyle w:val="tabletext"/>
              <w:rPr>
                <w:rFonts w:ascii="Arial" w:hAnsi="Arial" w:cs="Arial"/>
                <w:sz w:val="16"/>
              </w:rPr>
            </w:pPr>
            <w:r>
              <w:rPr>
                <w:rFonts w:ascii="Arial" w:hAnsi="Arial" w:cs="Arial"/>
                <w:sz w:val="16"/>
              </w:rPr>
              <w:t>Licence fee period of the LRA</w:t>
            </w:r>
          </w:p>
        </w:tc>
        <w:tc>
          <w:tcPr>
            <w:tcW w:w="4024" w:type="pct"/>
          </w:tcPr>
          <w:p w:rsidR="00ED505B" w:rsidRDefault="00ED505B">
            <w:pPr>
              <w:pStyle w:val="tabletext"/>
              <w:jc w:val="both"/>
              <w:rPr>
                <w:rFonts w:ascii="Arial" w:hAnsi="Arial" w:cs="Arial"/>
                <w:sz w:val="16"/>
              </w:rPr>
            </w:pPr>
            <w:r>
              <w:rPr>
                <w:rFonts w:ascii="Arial" w:hAnsi="Arial" w:cs="Arial"/>
                <w:sz w:val="16"/>
              </w:rPr>
              <w:t>Program of actions</w:t>
            </w:r>
          </w:p>
        </w:tc>
      </w:tr>
      <w:tr w:rsidR="00ED505B">
        <w:tblPrEx>
          <w:tblCellMar>
            <w:top w:w="0" w:type="dxa"/>
            <w:bottom w:w="0" w:type="dxa"/>
          </w:tblCellMar>
        </w:tblPrEx>
        <w:trPr>
          <w:cantSplit/>
          <w:trHeight w:val="374"/>
        </w:trPr>
        <w:tc>
          <w:tcPr>
            <w:tcW w:w="976" w:type="pct"/>
            <w:vMerge w:val="restart"/>
          </w:tcPr>
          <w:p w:rsidR="00ED505B" w:rsidRDefault="00ED505B">
            <w:pPr>
              <w:pStyle w:val="tabletext"/>
              <w:rPr>
                <w:rFonts w:ascii="Arial" w:hAnsi="Arial" w:cs="Arial"/>
                <w:sz w:val="16"/>
              </w:rPr>
            </w:pPr>
            <w:r>
              <w:rPr>
                <w:rFonts w:ascii="Arial" w:hAnsi="Arial" w:cs="Arial"/>
                <w:sz w:val="16"/>
              </w:rPr>
              <w:t>Year 1</w:t>
            </w: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tcPr>
          <w:p w:rsidR="00ED505B" w:rsidRDefault="00ED505B">
            <w:pPr>
              <w:pStyle w:val="tabletext"/>
            </w:pP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tcPr>
          <w:p w:rsidR="00ED505B" w:rsidRDefault="00ED505B">
            <w:pPr>
              <w:pStyle w:val="tabletext"/>
            </w:pP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tcPr>
          <w:p w:rsidR="00ED505B" w:rsidRDefault="00ED505B">
            <w:pPr>
              <w:pStyle w:val="tabletext"/>
            </w:pP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tcPr>
          <w:p w:rsidR="00ED505B" w:rsidRDefault="00ED505B">
            <w:pPr>
              <w:pStyle w:val="tabletext"/>
            </w:pP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val="restart"/>
          </w:tcPr>
          <w:p w:rsidR="00ED505B" w:rsidRDefault="00ED505B">
            <w:pPr>
              <w:pStyle w:val="tabletext"/>
              <w:rPr>
                <w:rFonts w:ascii="Arial" w:hAnsi="Arial" w:cs="Arial"/>
                <w:sz w:val="16"/>
              </w:rPr>
            </w:pPr>
            <w:r>
              <w:rPr>
                <w:rFonts w:ascii="Arial" w:hAnsi="Arial" w:cs="Arial"/>
                <w:sz w:val="16"/>
              </w:rPr>
              <w:t>Year 2</w:t>
            </w: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tcPr>
          <w:p w:rsidR="00ED505B" w:rsidRDefault="00ED505B">
            <w:pPr>
              <w:pStyle w:val="tabletext"/>
            </w:pP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tcPr>
          <w:p w:rsidR="00ED505B" w:rsidRDefault="00ED505B">
            <w:pPr>
              <w:pStyle w:val="tabletext"/>
            </w:pP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tcPr>
          <w:p w:rsidR="00ED505B" w:rsidRDefault="00ED505B">
            <w:pPr>
              <w:pStyle w:val="tabletext"/>
            </w:pP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tcPr>
          <w:p w:rsidR="00ED505B" w:rsidRDefault="00ED505B">
            <w:pPr>
              <w:pStyle w:val="tabletext"/>
            </w:pP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val="restart"/>
          </w:tcPr>
          <w:p w:rsidR="00ED505B" w:rsidRDefault="00ED505B">
            <w:pPr>
              <w:pStyle w:val="tabletext"/>
              <w:rPr>
                <w:rFonts w:ascii="Arial" w:hAnsi="Arial" w:cs="Arial"/>
                <w:sz w:val="16"/>
              </w:rPr>
            </w:pPr>
            <w:r>
              <w:rPr>
                <w:rFonts w:ascii="Arial" w:hAnsi="Arial" w:cs="Arial"/>
                <w:sz w:val="16"/>
              </w:rPr>
              <w:t>Year 3</w:t>
            </w: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tcPr>
          <w:p w:rsidR="00ED505B" w:rsidRDefault="00ED505B">
            <w:pPr>
              <w:pStyle w:val="tabletext"/>
            </w:pP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tcPr>
          <w:p w:rsidR="00ED505B" w:rsidRDefault="00ED505B">
            <w:pPr>
              <w:pStyle w:val="tabletext"/>
            </w:pP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tcPr>
          <w:p w:rsidR="00ED505B" w:rsidRDefault="00ED505B">
            <w:pPr>
              <w:pStyle w:val="tabletext"/>
            </w:pP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tcPr>
          <w:p w:rsidR="00ED505B" w:rsidRDefault="00ED505B">
            <w:pPr>
              <w:pStyle w:val="tabletext"/>
            </w:pP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val="restart"/>
          </w:tcPr>
          <w:p w:rsidR="00ED505B" w:rsidRDefault="00ED505B">
            <w:pPr>
              <w:pStyle w:val="tabletext"/>
              <w:rPr>
                <w:rFonts w:ascii="Arial" w:hAnsi="Arial" w:cs="Arial"/>
                <w:sz w:val="16"/>
              </w:rPr>
            </w:pPr>
            <w:r>
              <w:rPr>
                <w:rFonts w:ascii="Arial" w:hAnsi="Arial" w:cs="Arial"/>
                <w:sz w:val="16"/>
              </w:rPr>
              <w:t>Year 4</w:t>
            </w: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tcPr>
          <w:p w:rsidR="00ED505B" w:rsidRDefault="00ED505B">
            <w:pPr>
              <w:pStyle w:val="tabletext"/>
            </w:pP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tcPr>
          <w:p w:rsidR="00ED505B" w:rsidRDefault="00ED505B">
            <w:pPr>
              <w:pStyle w:val="tabletext"/>
            </w:pP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tcPr>
          <w:p w:rsidR="00ED505B" w:rsidRDefault="00ED505B">
            <w:pPr>
              <w:pStyle w:val="tabletext"/>
            </w:pPr>
          </w:p>
        </w:tc>
        <w:tc>
          <w:tcPr>
            <w:tcW w:w="4024" w:type="pct"/>
            <w:shd w:val="clear" w:color="auto" w:fill="FFFF99"/>
          </w:tcPr>
          <w:p w:rsidR="00ED505B" w:rsidRDefault="00ED505B">
            <w:pPr>
              <w:pStyle w:val="tabletext"/>
              <w:jc w:val="both"/>
            </w:pPr>
          </w:p>
        </w:tc>
      </w:tr>
      <w:tr w:rsidR="00ED505B">
        <w:tblPrEx>
          <w:tblCellMar>
            <w:top w:w="0" w:type="dxa"/>
            <w:bottom w:w="0" w:type="dxa"/>
          </w:tblCellMar>
        </w:tblPrEx>
        <w:trPr>
          <w:cantSplit/>
          <w:trHeight w:val="374"/>
        </w:trPr>
        <w:tc>
          <w:tcPr>
            <w:tcW w:w="976" w:type="pct"/>
            <w:vMerge/>
          </w:tcPr>
          <w:p w:rsidR="00ED505B" w:rsidRDefault="00ED505B">
            <w:pPr>
              <w:pStyle w:val="tabletext"/>
            </w:pPr>
          </w:p>
        </w:tc>
        <w:tc>
          <w:tcPr>
            <w:tcW w:w="4024" w:type="pct"/>
            <w:shd w:val="clear" w:color="auto" w:fill="FFFF99"/>
          </w:tcPr>
          <w:p w:rsidR="00ED505B" w:rsidRDefault="00ED505B">
            <w:pPr>
              <w:pStyle w:val="tabletext"/>
              <w:jc w:val="both"/>
            </w:pPr>
          </w:p>
        </w:tc>
      </w:tr>
    </w:tbl>
    <w:p w:rsidR="00ED505B" w:rsidRDefault="00ED505B">
      <w:pPr>
        <w:pStyle w:val="PlainText"/>
        <w:jc w:val="both"/>
        <w:rPr>
          <w:rFonts w:ascii="Arial" w:eastAsia="MS Mincho" w:hAnsi="Arial" w:cs="Arial"/>
          <w:sz w:val="16"/>
        </w:rPr>
      </w:pPr>
    </w:p>
    <w:p w:rsidR="00ED505B" w:rsidRDefault="00ED505B" w:rsidP="00E41892">
      <w:pPr>
        <w:pStyle w:val="PlainText"/>
        <w:rPr>
          <w:rFonts w:ascii="Arial" w:eastAsia="MS Mincho" w:hAnsi="Arial" w:cs="Arial"/>
          <w:sz w:val="18"/>
        </w:rPr>
      </w:pPr>
      <w:r>
        <w:rPr>
          <w:rFonts w:ascii="Arial" w:eastAsia="MS Mincho" w:hAnsi="Arial" w:cs="Arial"/>
          <w:sz w:val="18"/>
        </w:rPr>
        <w:t>Attach extra pages, maps or diagrams, as required.</w:t>
      </w:r>
    </w:p>
    <w:p w:rsidR="00ED505B" w:rsidRDefault="00ED505B">
      <w:pPr>
        <w:pStyle w:val="PlainText"/>
        <w:jc w:val="both"/>
        <w:rPr>
          <w:rFonts w:ascii="Arial" w:eastAsia="MS Mincho" w:hAnsi="Arial" w:cs="Arial"/>
          <w:sz w:val="18"/>
        </w:rPr>
      </w:pPr>
    </w:p>
    <w:p w:rsidR="00ED505B" w:rsidRDefault="00ED505B">
      <w:pPr>
        <w:pStyle w:val="PlainText"/>
        <w:tabs>
          <w:tab w:val="left" w:pos="1708"/>
        </w:tabs>
        <w:ind w:left="1706" w:hanging="1009"/>
        <w:rPr>
          <w:rFonts w:ascii="Arial" w:eastAsia="MS Mincho" w:hAnsi="Arial" w:cs="Arial"/>
          <w:sz w:val="18"/>
        </w:rPr>
      </w:pPr>
      <w:r>
        <w:rPr>
          <w:rFonts w:ascii="Arial" w:eastAsia="MS Mincho" w:hAnsi="Arial" w:cs="Arial"/>
          <w:b/>
          <w:bCs/>
          <w:sz w:val="18"/>
        </w:rPr>
        <w:t>Note 5:</w:t>
      </w:r>
      <w:r>
        <w:rPr>
          <w:rFonts w:ascii="Arial" w:eastAsia="MS Mincho" w:hAnsi="Arial" w:cs="Arial"/>
          <w:sz w:val="18"/>
        </w:rPr>
        <w:t xml:space="preserve"> </w:t>
      </w:r>
      <w:r>
        <w:rPr>
          <w:rFonts w:ascii="Arial" w:eastAsia="MS Mincho" w:hAnsi="Arial" w:cs="Arial"/>
          <w:sz w:val="18"/>
        </w:rPr>
        <w:tab/>
        <w:t>The final 12-month licence-fee period of the LRA is used to demonstrate that the agreed load has been met.</w:t>
      </w:r>
    </w:p>
    <w:p w:rsidR="00ED505B" w:rsidRDefault="00ED505B">
      <w:pPr>
        <w:pStyle w:val="PlainText"/>
        <w:tabs>
          <w:tab w:val="left" w:pos="700"/>
        </w:tabs>
        <w:ind w:left="700" w:hanging="700"/>
        <w:rPr>
          <w:rFonts w:ascii="Arial" w:eastAsia="MS Mincho" w:hAnsi="Arial" w:cs="Arial"/>
          <w:sz w:val="18"/>
        </w:rPr>
      </w:pPr>
    </w:p>
    <w:p w:rsidR="001205C5" w:rsidRPr="00205983" w:rsidRDefault="001205C5" w:rsidP="001205C5">
      <w:pPr>
        <w:pStyle w:val="PlainText"/>
        <w:numPr>
          <w:ilvl w:val="0"/>
          <w:numId w:val="5"/>
        </w:numPr>
        <w:tabs>
          <w:tab w:val="left" w:pos="700"/>
        </w:tabs>
        <w:rPr>
          <w:rFonts w:ascii="Arial" w:eastAsia="MS Mincho" w:hAnsi="Arial" w:cs="Arial"/>
          <w:sz w:val="18"/>
        </w:rPr>
      </w:pPr>
      <w:r>
        <w:rPr>
          <w:rFonts w:ascii="Arial" w:eastAsia="MS Mincho" w:hAnsi="Arial" w:cs="Arial"/>
          <w:b/>
          <w:bCs/>
          <w:sz w:val="24"/>
        </w:rPr>
        <w:t>Calculation of estimated total fee reduction</w:t>
      </w:r>
    </w:p>
    <w:p w:rsidR="00205983" w:rsidRDefault="00205983" w:rsidP="00205983">
      <w:pPr>
        <w:pStyle w:val="PlainText"/>
        <w:tabs>
          <w:tab w:val="left" w:pos="700"/>
        </w:tabs>
        <w:ind w:left="-567"/>
        <w:rPr>
          <w:rFonts w:ascii="Arial" w:eastAsia="MS Mincho" w:hAnsi="Arial" w:cs="Arial"/>
          <w:sz w:val="18"/>
        </w:rPr>
      </w:pPr>
    </w:p>
    <w:p w:rsidR="00ED505B" w:rsidRDefault="00ED505B" w:rsidP="00E41892">
      <w:pPr>
        <w:pStyle w:val="PlainText"/>
        <w:spacing w:after="240"/>
        <w:rPr>
          <w:rFonts w:ascii="Arial" w:eastAsia="MS Mincho" w:hAnsi="Arial" w:cs="Arial"/>
          <w:sz w:val="18"/>
        </w:rPr>
      </w:pPr>
      <w:r>
        <w:rPr>
          <w:rFonts w:ascii="Arial" w:eastAsia="MS Mincho" w:hAnsi="Arial" w:cs="Arial"/>
          <w:sz w:val="18"/>
        </w:rPr>
        <w:t>The estimated fee reduction for each nominated pollutant for each licence-fee period is the difference between the fee that would have been paid without the LRA (the fee based on the load from the most recent Annual Return) and the load fee paid under the LRA (the fee based on the agreed load). The estimated total fee reduction is the sum of all fee reductions received for every pollut</w:t>
      </w:r>
      <w:r w:rsidR="00A220EC">
        <w:rPr>
          <w:rFonts w:ascii="Arial" w:eastAsia="MS Mincho" w:hAnsi="Arial" w:cs="Arial"/>
          <w:sz w:val="18"/>
        </w:rPr>
        <w:t>ant during the term of the LRA.</w:t>
      </w:r>
    </w:p>
    <w:p w:rsidR="001F53D2" w:rsidRDefault="00ED505B" w:rsidP="001F53D2">
      <w:pPr>
        <w:pStyle w:val="BodyText2"/>
        <w:rPr>
          <w:color w:val="000000"/>
          <w:sz w:val="18"/>
        </w:rPr>
      </w:pPr>
      <w:r>
        <w:rPr>
          <w:rFonts w:eastAsia="MS Mincho"/>
          <w:sz w:val="18"/>
        </w:rPr>
        <w:t xml:space="preserve">Estimated fee reductions should </w:t>
      </w:r>
      <w:r>
        <w:rPr>
          <w:rFonts w:eastAsia="MS Mincho"/>
          <w:b/>
          <w:bCs/>
          <w:i/>
          <w:iCs/>
          <w:sz w:val="18"/>
        </w:rPr>
        <w:t>not</w:t>
      </w:r>
      <w:r>
        <w:rPr>
          <w:rFonts w:eastAsia="MS Mincho"/>
          <w:sz w:val="18"/>
        </w:rPr>
        <w:t xml:space="preserve"> be calculated simply by multiplying the pre-LRA fees by the number of years of the LRA because this may give an incorrect estimate.</w:t>
      </w:r>
      <w:r w:rsidR="001F53D2">
        <w:rPr>
          <w:rFonts w:eastAsia="MS Mincho"/>
          <w:sz w:val="18"/>
        </w:rPr>
        <w:t xml:space="preserve"> </w:t>
      </w:r>
      <w:r w:rsidR="001F53D2">
        <w:rPr>
          <w:color w:val="000000"/>
          <w:sz w:val="18"/>
        </w:rPr>
        <w:t xml:space="preserve">If you need any help to </w:t>
      </w:r>
      <w:r w:rsidR="001F53D2">
        <w:rPr>
          <w:rFonts w:eastAsia="MS Mincho"/>
          <w:sz w:val="18"/>
        </w:rPr>
        <w:t>calculate your estimated total fee reduction</w:t>
      </w:r>
      <w:r w:rsidR="001F53D2">
        <w:rPr>
          <w:color w:val="000000"/>
          <w:sz w:val="18"/>
        </w:rPr>
        <w:t xml:space="preserve">, please contact the </w:t>
      </w:r>
      <w:r w:rsidR="00D24D09">
        <w:rPr>
          <w:color w:val="000000"/>
          <w:sz w:val="18"/>
        </w:rPr>
        <w:t>RCSU</w:t>
      </w:r>
      <w:r w:rsidR="001F53D2" w:rsidRPr="00A16AF2">
        <w:rPr>
          <w:color w:val="000000"/>
          <w:sz w:val="18"/>
        </w:rPr>
        <w:t xml:space="preserve"> on 02 9995 5700.</w:t>
      </w:r>
    </w:p>
    <w:p w:rsidR="00ED505B" w:rsidRDefault="00ED505B" w:rsidP="001205C5">
      <w:pPr>
        <w:pStyle w:val="PlainText"/>
        <w:tabs>
          <w:tab w:val="left" w:pos="1708"/>
        </w:tabs>
        <w:spacing w:before="240"/>
        <w:rPr>
          <w:rFonts w:ascii="Arial" w:eastAsia="MS Mincho" w:hAnsi="Arial" w:cs="Arial"/>
          <w:sz w:val="18"/>
        </w:rPr>
      </w:pPr>
      <w:r>
        <w:rPr>
          <w:rFonts w:ascii="Arial" w:eastAsia="MS Mincho" w:hAnsi="Arial" w:cs="Arial"/>
          <w:sz w:val="18"/>
        </w:rPr>
        <w:t xml:space="preserve">If the </w:t>
      </w:r>
      <w:r w:rsidR="001F53D2">
        <w:rPr>
          <w:rFonts w:ascii="Arial" w:eastAsia="MS Mincho" w:hAnsi="Arial" w:cs="Arial"/>
          <w:sz w:val="18"/>
        </w:rPr>
        <w:t>reduction in the total fee reduction for each licence-fee period</w:t>
      </w:r>
      <w:r>
        <w:rPr>
          <w:rFonts w:ascii="Arial" w:eastAsia="MS Mincho" w:hAnsi="Arial" w:cs="Arial"/>
          <w:sz w:val="18"/>
        </w:rPr>
        <w:t xml:space="preserve"> is less than $2000, the EPA may decide not to enter </w:t>
      </w:r>
      <w:r w:rsidR="00075EBB">
        <w:rPr>
          <w:rFonts w:ascii="Arial" w:eastAsia="MS Mincho" w:hAnsi="Arial" w:cs="Arial"/>
          <w:sz w:val="18"/>
        </w:rPr>
        <w:t xml:space="preserve">into </w:t>
      </w:r>
      <w:r>
        <w:rPr>
          <w:rFonts w:ascii="Arial" w:eastAsia="MS Mincho" w:hAnsi="Arial" w:cs="Arial"/>
          <w:sz w:val="18"/>
        </w:rPr>
        <w:t>a</w:t>
      </w:r>
      <w:r w:rsidR="00AB2C13">
        <w:rPr>
          <w:rFonts w:ascii="Arial" w:eastAsia="MS Mincho" w:hAnsi="Arial" w:cs="Arial"/>
          <w:sz w:val="18"/>
        </w:rPr>
        <w:t>n</w:t>
      </w:r>
      <w:r>
        <w:rPr>
          <w:rFonts w:ascii="Arial" w:eastAsia="MS Mincho" w:hAnsi="Arial" w:cs="Arial"/>
          <w:sz w:val="18"/>
        </w:rPr>
        <w:t xml:space="preserve"> LRA.</w:t>
      </w:r>
    </w:p>
    <w:p w:rsidR="001205C5" w:rsidRDefault="001205C5" w:rsidP="001205C5">
      <w:pPr>
        <w:pStyle w:val="PlainText"/>
        <w:tabs>
          <w:tab w:val="left" w:pos="1708"/>
        </w:tabs>
        <w:spacing w:before="240"/>
        <w:rPr>
          <w:rFonts w:ascii="Arial" w:eastAsia="MS Mincho" w:hAnsi="Arial" w:cs="Arial"/>
          <w:b/>
          <w:bCs/>
          <w:sz w:val="18"/>
        </w:rPr>
      </w:pPr>
    </w:p>
    <w:p w:rsidR="001205C5" w:rsidRPr="001205C5" w:rsidRDefault="001205C5">
      <w:pPr>
        <w:numPr>
          <w:ilvl w:val="0"/>
          <w:numId w:val="5"/>
        </w:numPr>
        <w:tabs>
          <w:tab w:val="left" w:pos="868"/>
        </w:tabs>
        <w:rPr>
          <w:rFonts w:ascii="Arial" w:hAnsi="Arial" w:cs="Arial"/>
          <w:b/>
          <w:bCs/>
        </w:rPr>
      </w:pPr>
      <w:r>
        <w:rPr>
          <w:rFonts w:ascii="Arial" w:hAnsi="Arial" w:cs="Arial"/>
          <w:b/>
          <w:bCs/>
        </w:rPr>
        <w:t>Signature of licence holder</w:t>
      </w:r>
    </w:p>
    <w:p w:rsidR="00ED505B" w:rsidRDefault="00ED505B" w:rsidP="00E41892">
      <w:pPr>
        <w:spacing w:before="160" w:after="80"/>
        <w:rPr>
          <w:rFonts w:ascii="Arial" w:hAnsi="Arial" w:cs="Arial"/>
          <w:sz w:val="18"/>
        </w:rPr>
      </w:pPr>
      <w:r>
        <w:rPr>
          <w:rFonts w:ascii="Arial" w:hAnsi="Arial" w:cs="Arial"/>
          <w:sz w:val="18"/>
        </w:rPr>
        <w:t xml:space="preserve">This application may only be signed by a person(s) with </w:t>
      </w:r>
      <w:r w:rsidR="00AB2C13">
        <w:rPr>
          <w:rFonts w:ascii="Arial" w:hAnsi="Arial" w:cs="Arial"/>
          <w:sz w:val="18"/>
        </w:rPr>
        <w:t xml:space="preserve">the </w:t>
      </w:r>
      <w:r>
        <w:rPr>
          <w:rFonts w:ascii="Arial" w:hAnsi="Arial" w:cs="Arial"/>
          <w:sz w:val="18"/>
        </w:rPr>
        <w:t xml:space="preserve">legal authority to sign it. The various ways in which the application may be signed, and the people who may sign the application, are set out in </w:t>
      </w:r>
      <w:r w:rsidR="00AB2C13">
        <w:rPr>
          <w:rFonts w:ascii="Arial" w:hAnsi="Arial" w:cs="Arial"/>
          <w:sz w:val="18"/>
        </w:rPr>
        <w:t xml:space="preserve">the </w:t>
      </w:r>
      <w:r>
        <w:rPr>
          <w:rFonts w:ascii="Arial" w:hAnsi="Arial" w:cs="Arial"/>
          <w:sz w:val="18"/>
        </w:rPr>
        <w:t>categories below.</w:t>
      </w:r>
    </w:p>
    <w:p w:rsidR="00ED505B" w:rsidRDefault="00ED505B" w:rsidP="00E41892">
      <w:pPr>
        <w:spacing w:after="80"/>
        <w:rPr>
          <w:sz w:val="18"/>
        </w:rPr>
      </w:pPr>
      <w:r>
        <w:rPr>
          <w:rFonts w:ascii="Arial" w:hAnsi="Arial" w:cs="Arial"/>
          <w:bCs/>
          <w:sz w:val="18"/>
        </w:rPr>
        <w:t>Please tick (</w:t>
      </w:r>
      <w:r>
        <w:rPr>
          <w:rFonts w:ascii="Arial" w:hAnsi="Arial" w:cs="Arial"/>
          <w:bCs/>
          <w:sz w:val="18"/>
        </w:rPr>
        <w:sym w:font="Wingdings" w:char="F0FC"/>
      </w:r>
      <w:r>
        <w:rPr>
          <w:rFonts w:ascii="Arial" w:hAnsi="Arial" w:cs="Arial"/>
          <w:bCs/>
          <w:sz w:val="18"/>
        </w:rPr>
        <w:t>) the box next</w:t>
      </w:r>
      <w:r>
        <w:rPr>
          <w:rFonts w:ascii="Arial" w:hAnsi="Arial" w:cs="Arial"/>
          <w:sz w:val="18"/>
        </w:rPr>
        <w:t xml:space="preserve"> to the category that describes how this application is being signed.</w:t>
      </w:r>
    </w:p>
    <w:tbl>
      <w:tblPr>
        <w:tblW w:w="985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2"/>
        <w:gridCol w:w="360"/>
        <w:gridCol w:w="7137"/>
      </w:tblGrid>
      <w:tr w:rsidR="00ED505B">
        <w:tblPrEx>
          <w:tblCellMar>
            <w:top w:w="0" w:type="dxa"/>
            <w:bottom w:w="0" w:type="dxa"/>
          </w:tblCellMar>
        </w:tblPrEx>
        <w:trPr>
          <w:cantSplit/>
          <w:trHeight w:val="86"/>
        </w:trPr>
        <w:tc>
          <w:tcPr>
            <w:tcW w:w="2362" w:type="dxa"/>
          </w:tcPr>
          <w:p w:rsidR="00ED505B" w:rsidRDefault="00ED505B">
            <w:pPr>
              <w:numPr>
                <w:ilvl w:val="12"/>
                <w:numId w:val="0"/>
              </w:numPr>
              <w:spacing w:before="40"/>
              <w:rPr>
                <w:rFonts w:ascii="Arial" w:hAnsi="Arial" w:cs="Arial"/>
                <w:b/>
                <w:color w:val="000000"/>
                <w:sz w:val="18"/>
              </w:rPr>
            </w:pPr>
            <w:r>
              <w:rPr>
                <w:rFonts w:ascii="Arial" w:hAnsi="Arial" w:cs="Arial"/>
                <w:b/>
                <w:color w:val="000000"/>
                <w:sz w:val="18"/>
              </w:rPr>
              <w:t>If the proposed licence holder is:</w:t>
            </w:r>
          </w:p>
        </w:tc>
        <w:tc>
          <w:tcPr>
            <w:tcW w:w="360" w:type="dxa"/>
          </w:tcPr>
          <w:p w:rsidR="00ED505B" w:rsidRDefault="00ED505B">
            <w:pPr>
              <w:numPr>
                <w:ilvl w:val="12"/>
                <w:numId w:val="0"/>
              </w:numPr>
              <w:spacing w:before="40"/>
              <w:jc w:val="both"/>
              <w:rPr>
                <w:rFonts w:ascii="Arial" w:hAnsi="Arial" w:cs="Arial"/>
                <w:color w:val="000000"/>
                <w:sz w:val="18"/>
              </w:rPr>
            </w:pPr>
          </w:p>
        </w:tc>
        <w:tc>
          <w:tcPr>
            <w:tcW w:w="7137" w:type="dxa"/>
          </w:tcPr>
          <w:p w:rsidR="00ED505B" w:rsidRDefault="00ED505B">
            <w:pPr>
              <w:pStyle w:val="AssessabePollutantHeading"/>
              <w:keepNext w:val="0"/>
              <w:numPr>
                <w:ilvl w:val="12"/>
                <w:numId w:val="0"/>
              </w:numPr>
              <w:jc w:val="both"/>
              <w:rPr>
                <w:rFonts w:ascii="Arial" w:hAnsi="Arial" w:cs="Arial"/>
                <w:color w:val="000000"/>
              </w:rPr>
            </w:pPr>
            <w:r>
              <w:rPr>
                <w:rFonts w:ascii="Arial" w:hAnsi="Arial" w:cs="Arial"/>
                <w:color w:val="000000"/>
              </w:rPr>
              <w:t>The application must be signed and certified by one of the following:</w:t>
            </w:r>
          </w:p>
        </w:tc>
      </w:tr>
      <w:tr w:rsidR="00ED505B">
        <w:tblPrEx>
          <w:tblCellMar>
            <w:top w:w="0" w:type="dxa"/>
            <w:bottom w:w="0" w:type="dxa"/>
          </w:tblCellMar>
        </w:tblPrEx>
        <w:trPr>
          <w:cantSplit/>
          <w:trHeight w:val="86"/>
        </w:trPr>
        <w:tc>
          <w:tcPr>
            <w:tcW w:w="2362" w:type="dxa"/>
          </w:tcPr>
          <w:p w:rsidR="00ED505B" w:rsidRDefault="00ED505B">
            <w:pPr>
              <w:numPr>
                <w:ilvl w:val="12"/>
                <w:numId w:val="0"/>
              </w:numPr>
              <w:spacing w:before="40"/>
              <w:jc w:val="both"/>
              <w:rPr>
                <w:rFonts w:ascii="Arial" w:hAnsi="Arial" w:cs="Arial"/>
                <w:color w:val="000000"/>
                <w:sz w:val="18"/>
              </w:rPr>
            </w:pPr>
            <w:r>
              <w:rPr>
                <w:rFonts w:ascii="Arial" w:hAnsi="Arial" w:cs="Arial"/>
                <w:color w:val="000000"/>
                <w:sz w:val="18"/>
              </w:rPr>
              <w:t>an individual</w:t>
            </w:r>
          </w:p>
        </w:tc>
        <w:tc>
          <w:tcPr>
            <w:tcW w:w="360" w:type="dxa"/>
          </w:tcPr>
          <w:p w:rsidR="00ED505B" w:rsidRDefault="00ED505B">
            <w:pPr>
              <w:numPr>
                <w:ilvl w:val="12"/>
                <w:numId w:val="0"/>
              </w:numPr>
              <w:spacing w:before="80"/>
              <w:jc w:val="both"/>
              <w:rPr>
                <w:rFonts w:ascii="Arial" w:hAnsi="Arial" w:cs="Arial"/>
                <w:color w:val="000000"/>
                <w:sz w:val="18"/>
              </w:rPr>
            </w:pPr>
            <w:r>
              <w:rPr>
                <w:rFonts w:ascii="Arial" w:hAnsi="Arial" w:cs="Arial"/>
                <w:noProof/>
                <w:color w:val="000000"/>
                <w:sz w:val="18"/>
                <w:lang w:val="en-US"/>
              </w:rPr>
              <w:pict>
                <v:rect id="_x0000_s1026" style="position:absolute;left:0;text-align:left;margin-left:-.3pt;margin-top:4.35pt;width:8.55pt;height:8.55pt;z-index:1;mso-position-horizontal-relative:text;mso-position-vertical-relative:text" fillcolor="#ff9"/>
              </w:pict>
            </w:r>
          </w:p>
        </w:tc>
        <w:tc>
          <w:tcPr>
            <w:tcW w:w="7137" w:type="dxa"/>
          </w:tcPr>
          <w:p w:rsidR="00ED505B" w:rsidRDefault="00ED505B">
            <w:pPr>
              <w:pStyle w:val="tabletext"/>
              <w:spacing w:before="60" w:after="60"/>
              <w:jc w:val="both"/>
              <w:rPr>
                <w:rFonts w:ascii="Arial" w:hAnsi="Arial" w:cs="Arial"/>
                <w:noProof w:val="0"/>
                <w:color w:val="000000"/>
                <w:szCs w:val="24"/>
              </w:rPr>
            </w:pPr>
            <w:r>
              <w:rPr>
                <w:rFonts w:ascii="Arial" w:hAnsi="Arial" w:cs="Arial"/>
                <w:noProof w:val="0"/>
                <w:szCs w:val="24"/>
              </w:rPr>
              <w:t>the individual.</w:t>
            </w:r>
          </w:p>
        </w:tc>
      </w:tr>
      <w:tr w:rsidR="00ED505B">
        <w:tblPrEx>
          <w:tblCellMar>
            <w:top w:w="0" w:type="dxa"/>
            <w:bottom w:w="0" w:type="dxa"/>
          </w:tblCellMar>
        </w:tblPrEx>
        <w:trPr>
          <w:cantSplit/>
          <w:trHeight w:val="1204"/>
        </w:trPr>
        <w:tc>
          <w:tcPr>
            <w:tcW w:w="2362" w:type="dxa"/>
          </w:tcPr>
          <w:p w:rsidR="00ED505B" w:rsidRDefault="00ED505B">
            <w:pPr>
              <w:numPr>
                <w:ilvl w:val="12"/>
                <w:numId w:val="0"/>
              </w:numPr>
              <w:spacing w:before="40"/>
              <w:jc w:val="both"/>
              <w:rPr>
                <w:rFonts w:ascii="Arial" w:hAnsi="Arial" w:cs="Arial"/>
                <w:color w:val="000000"/>
                <w:sz w:val="18"/>
              </w:rPr>
            </w:pPr>
            <w:r>
              <w:rPr>
                <w:rFonts w:ascii="Arial" w:hAnsi="Arial" w:cs="Arial"/>
                <w:color w:val="000000"/>
                <w:sz w:val="18"/>
              </w:rPr>
              <w:t>a company</w:t>
            </w:r>
          </w:p>
        </w:tc>
        <w:tc>
          <w:tcPr>
            <w:tcW w:w="360" w:type="dxa"/>
          </w:tcPr>
          <w:p w:rsidR="00ED505B" w:rsidRDefault="00C23782">
            <w:pPr>
              <w:numPr>
                <w:ilvl w:val="12"/>
                <w:numId w:val="0"/>
              </w:numPr>
              <w:spacing w:before="60"/>
              <w:jc w:val="both"/>
              <w:rPr>
                <w:rFonts w:ascii="Arial" w:hAnsi="Arial" w:cs="Arial"/>
                <w:color w:val="000000"/>
                <w:sz w:val="18"/>
              </w:rPr>
            </w:pPr>
            <w:r>
              <w:rPr>
                <w:rFonts w:ascii="Arial" w:hAnsi="Arial" w:cs="Arial"/>
                <w:noProof/>
                <w:color w:val="000000"/>
                <w:sz w:val="20"/>
                <w:lang w:val="en-US"/>
              </w:rPr>
              <w:pict>
                <v:rect id="_x0000_s1031" style="position:absolute;left:0;text-align:left;margin-left:-.05pt;margin-top:30.45pt;width:8.55pt;height:8.55pt;z-index:6;mso-position-horizontal-relative:text;mso-position-vertical-relative:text" fillcolor="#ff9"/>
              </w:pict>
            </w:r>
            <w:r>
              <w:rPr>
                <w:rFonts w:ascii="Arial" w:hAnsi="Arial" w:cs="Arial"/>
                <w:noProof/>
                <w:color w:val="000000"/>
                <w:sz w:val="18"/>
                <w:lang w:val="en-US"/>
              </w:rPr>
              <w:pict>
                <v:rect id="_x0000_s1027" style="position:absolute;left:0;text-align:left;margin-left:.05pt;margin-top:3.85pt;width:8.55pt;height:8.55pt;z-index:2;mso-position-horizontal-relative:text;mso-position-vertical-relative:text" fillcolor="#ff9"/>
              </w:pict>
            </w:r>
            <w:r>
              <w:rPr>
                <w:rFonts w:ascii="Arial" w:hAnsi="Arial" w:cs="Arial"/>
                <w:noProof/>
                <w:color w:val="000000"/>
                <w:sz w:val="18"/>
                <w:lang w:val="en-US"/>
              </w:rPr>
              <w:pict>
                <v:rect id="_x0000_s1028" style="position:absolute;left:0;text-align:left;margin-left:-.2pt;margin-top:16.9pt;width:8.55pt;height:8.55pt;z-index:3;mso-position-horizontal-relative:text;mso-position-vertical-relative:text" fillcolor="#ff9"/>
              </w:pict>
            </w:r>
            <w:r w:rsidR="00ED505B">
              <w:rPr>
                <w:rFonts w:ascii="Arial" w:hAnsi="Arial" w:cs="Arial"/>
                <w:noProof/>
                <w:color w:val="000000"/>
                <w:sz w:val="18"/>
                <w:lang w:val="en-US"/>
              </w:rPr>
              <w:pict>
                <v:rect id="_x0000_s1029" style="position:absolute;left:0;text-align:left;margin-left:-.2pt;margin-top:44.75pt;width:8.55pt;height:8.55pt;z-index:4;mso-position-horizontal-relative:text;mso-position-vertical-relative:text" fillcolor="#ff9"/>
              </w:pict>
            </w:r>
          </w:p>
        </w:tc>
        <w:tc>
          <w:tcPr>
            <w:tcW w:w="7137" w:type="dxa"/>
          </w:tcPr>
          <w:p w:rsidR="00ED505B" w:rsidRDefault="00ED505B">
            <w:pPr>
              <w:spacing w:before="60" w:after="60"/>
              <w:rPr>
                <w:rFonts w:ascii="Arial" w:hAnsi="Arial" w:cs="Arial"/>
                <w:i/>
                <w:iCs/>
                <w:sz w:val="18"/>
              </w:rPr>
            </w:pPr>
            <w:r>
              <w:rPr>
                <w:rFonts w:ascii="Arial" w:hAnsi="Arial" w:cs="Arial"/>
                <w:sz w:val="18"/>
              </w:rPr>
              <w:t xml:space="preserve">the common seal being affixed in accordance with </w:t>
            </w:r>
            <w:r w:rsidRPr="00365351">
              <w:rPr>
                <w:rFonts w:ascii="Arial" w:hAnsi="Arial" w:cs="Arial"/>
                <w:sz w:val="18"/>
              </w:rPr>
              <w:t xml:space="preserve">the </w:t>
            </w:r>
            <w:r w:rsidRPr="00365351">
              <w:rPr>
                <w:rFonts w:ascii="Arial" w:hAnsi="Arial" w:cs="Arial"/>
                <w:i/>
                <w:iCs/>
                <w:sz w:val="18"/>
              </w:rPr>
              <w:t>Corporations Act 2001,</w:t>
            </w:r>
            <w:r>
              <w:rPr>
                <w:rFonts w:ascii="Arial" w:hAnsi="Arial" w:cs="Arial"/>
                <w:i/>
                <w:iCs/>
                <w:sz w:val="18"/>
              </w:rPr>
              <w:t xml:space="preserve"> or</w:t>
            </w:r>
          </w:p>
          <w:p w:rsidR="00ED505B" w:rsidRDefault="00ED505B">
            <w:pPr>
              <w:spacing w:before="60" w:after="60"/>
              <w:rPr>
                <w:rFonts w:ascii="Arial" w:hAnsi="Arial" w:cs="Arial"/>
                <w:sz w:val="18"/>
              </w:rPr>
            </w:pPr>
            <w:r>
              <w:rPr>
                <w:rFonts w:ascii="Arial" w:hAnsi="Arial" w:cs="Arial"/>
                <w:sz w:val="18"/>
              </w:rPr>
              <w:t>two directors, or</w:t>
            </w:r>
          </w:p>
          <w:p w:rsidR="00ED505B" w:rsidRDefault="00ED505B">
            <w:pPr>
              <w:pStyle w:val="tabletext"/>
              <w:spacing w:before="60" w:after="60"/>
              <w:rPr>
                <w:rFonts w:ascii="Arial" w:hAnsi="Arial" w:cs="Arial"/>
                <w:szCs w:val="24"/>
              </w:rPr>
            </w:pPr>
            <w:r>
              <w:rPr>
                <w:rFonts w:ascii="Arial" w:hAnsi="Arial" w:cs="Arial"/>
                <w:szCs w:val="24"/>
              </w:rPr>
              <w:t>a director and a company secretary, or</w:t>
            </w:r>
          </w:p>
          <w:p w:rsidR="00ED505B" w:rsidRDefault="00ED505B">
            <w:pPr>
              <w:spacing w:before="60" w:after="60"/>
              <w:rPr>
                <w:rFonts w:ascii="Arial" w:hAnsi="Arial" w:cs="Arial"/>
                <w:sz w:val="18"/>
              </w:rPr>
            </w:pPr>
            <w:r>
              <w:rPr>
                <w:rFonts w:ascii="Arial" w:hAnsi="Arial" w:cs="Arial"/>
                <w:sz w:val="18"/>
              </w:rPr>
              <w:t>if a proprietary company that has a sole director who is also the sole company secretary – by that director.</w:t>
            </w:r>
          </w:p>
        </w:tc>
      </w:tr>
      <w:tr w:rsidR="00ED505B">
        <w:tblPrEx>
          <w:tblCellMar>
            <w:top w:w="0" w:type="dxa"/>
            <w:bottom w:w="0" w:type="dxa"/>
          </w:tblCellMar>
        </w:tblPrEx>
        <w:trPr>
          <w:cantSplit/>
          <w:trHeight w:val="83"/>
        </w:trPr>
        <w:tc>
          <w:tcPr>
            <w:tcW w:w="2362" w:type="dxa"/>
          </w:tcPr>
          <w:p w:rsidR="00ED505B" w:rsidRDefault="00ED505B">
            <w:pPr>
              <w:numPr>
                <w:ilvl w:val="12"/>
                <w:numId w:val="0"/>
              </w:numPr>
              <w:spacing w:before="40"/>
              <w:rPr>
                <w:rFonts w:ascii="Arial" w:hAnsi="Arial" w:cs="Arial"/>
                <w:color w:val="000000"/>
                <w:sz w:val="18"/>
              </w:rPr>
            </w:pPr>
            <w:r>
              <w:rPr>
                <w:rFonts w:ascii="Arial" w:hAnsi="Arial" w:cs="Arial"/>
                <w:color w:val="000000"/>
                <w:sz w:val="18"/>
              </w:rPr>
              <w:t>a public authority other than a council</w:t>
            </w:r>
          </w:p>
        </w:tc>
        <w:tc>
          <w:tcPr>
            <w:tcW w:w="360" w:type="dxa"/>
          </w:tcPr>
          <w:p w:rsidR="00ED505B" w:rsidRDefault="00ED505B">
            <w:pPr>
              <w:numPr>
                <w:ilvl w:val="12"/>
                <w:numId w:val="0"/>
              </w:numPr>
              <w:spacing w:before="40"/>
              <w:jc w:val="both"/>
              <w:rPr>
                <w:rFonts w:ascii="Arial" w:hAnsi="Arial" w:cs="Arial"/>
                <w:color w:val="000000"/>
                <w:sz w:val="18"/>
              </w:rPr>
            </w:pPr>
            <w:r>
              <w:rPr>
                <w:rFonts w:ascii="Arial" w:hAnsi="Arial" w:cs="Arial"/>
                <w:noProof/>
                <w:color w:val="000000"/>
                <w:sz w:val="18"/>
                <w:lang w:val="en-US"/>
              </w:rPr>
              <w:pict>
                <v:rect id="_x0000_s1030" style="position:absolute;left:0;text-align:left;margin-left:-.45pt;margin-top:2.85pt;width:8.55pt;height:8.55pt;z-index:5;mso-position-horizontal-relative:text;mso-position-vertical-relative:text" fillcolor="#ff9"/>
              </w:pict>
            </w:r>
          </w:p>
        </w:tc>
        <w:tc>
          <w:tcPr>
            <w:tcW w:w="7137" w:type="dxa"/>
          </w:tcPr>
          <w:p w:rsidR="00ED505B" w:rsidRDefault="00ED505B">
            <w:pPr>
              <w:pStyle w:val="Header"/>
              <w:numPr>
                <w:ilvl w:val="12"/>
                <w:numId w:val="0"/>
              </w:numPr>
              <w:tabs>
                <w:tab w:val="clear" w:pos="4153"/>
                <w:tab w:val="clear" w:pos="8306"/>
              </w:tabs>
              <w:spacing w:before="40"/>
              <w:jc w:val="both"/>
              <w:rPr>
                <w:rFonts w:ascii="Arial" w:hAnsi="Arial" w:cs="Arial"/>
                <w:color w:val="000000"/>
                <w:sz w:val="18"/>
              </w:rPr>
            </w:pPr>
            <w:r>
              <w:rPr>
                <w:rFonts w:ascii="Arial" w:hAnsi="Arial" w:cs="Arial"/>
                <w:color w:val="000000"/>
                <w:sz w:val="18"/>
              </w:rPr>
              <w:t>the chief executive officer of the public authority.</w:t>
            </w:r>
          </w:p>
        </w:tc>
      </w:tr>
      <w:tr w:rsidR="00ED505B">
        <w:tblPrEx>
          <w:tblCellMar>
            <w:top w:w="0" w:type="dxa"/>
            <w:bottom w:w="0" w:type="dxa"/>
          </w:tblCellMar>
        </w:tblPrEx>
        <w:trPr>
          <w:cantSplit/>
          <w:trHeight w:val="83"/>
        </w:trPr>
        <w:tc>
          <w:tcPr>
            <w:tcW w:w="2362" w:type="dxa"/>
          </w:tcPr>
          <w:p w:rsidR="00ED505B" w:rsidRDefault="00ED505B">
            <w:pPr>
              <w:numPr>
                <w:ilvl w:val="12"/>
                <w:numId w:val="0"/>
              </w:numPr>
              <w:spacing w:before="40"/>
              <w:rPr>
                <w:rFonts w:ascii="Arial" w:hAnsi="Arial" w:cs="Arial"/>
                <w:color w:val="000000"/>
                <w:sz w:val="18"/>
              </w:rPr>
            </w:pPr>
            <w:r>
              <w:rPr>
                <w:rFonts w:ascii="Arial" w:hAnsi="Arial" w:cs="Arial"/>
                <w:color w:val="000000"/>
                <w:sz w:val="18"/>
              </w:rPr>
              <w:t>a local council</w:t>
            </w:r>
          </w:p>
          <w:p w:rsidR="00ED505B" w:rsidRDefault="00ED505B">
            <w:pPr>
              <w:numPr>
                <w:ilvl w:val="12"/>
                <w:numId w:val="0"/>
              </w:numPr>
              <w:spacing w:before="40"/>
              <w:rPr>
                <w:rFonts w:ascii="Arial" w:hAnsi="Arial" w:cs="Arial"/>
                <w:color w:val="000000"/>
                <w:sz w:val="18"/>
              </w:rPr>
            </w:pPr>
          </w:p>
        </w:tc>
        <w:tc>
          <w:tcPr>
            <w:tcW w:w="360" w:type="dxa"/>
          </w:tcPr>
          <w:p w:rsidR="00ED505B" w:rsidRDefault="00C23782">
            <w:pPr>
              <w:numPr>
                <w:ilvl w:val="12"/>
                <w:numId w:val="0"/>
              </w:numPr>
              <w:spacing w:before="40"/>
              <w:jc w:val="both"/>
              <w:rPr>
                <w:rFonts w:ascii="Arial" w:hAnsi="Arial" w:cs="Arial"/>
                <w:color w:val="000000"/>
                <w:sz w:val="18"/>
              </w:rPr>
            </w:pPr>
            <w:r>
              <w:rPr>
                <w:rFonts w:ascii="Arial" w:hAnsi="Arial" w:cs="Arial"/>
                <w:noProof/>
                <w:color w:val="000000"/>
                <w:sz w:val="20"/>
                <w:lang w:val="en-US"/>
              </w:rPr>
              <w:pict>
                <v:rect id="_x0000_s1033" style="position:absolute;left:0;text-align:left;margin-left:-1.35pt;margin-top:24.45pt;width:8.55pt;height:8.55pt;z-index:8;mso-position-horizontal-relative:text;mso-position-vertical-relative:text" fillcolor="#ff9"/>
              </w:pict>
            </w:r>
            <w:r>
              <w:rPr>
                <w:rFonts w:ascii="Arial" w:hAnsi="Arial" w:cs="Arial"/>
                <w:noProof/>
                <w:color w:val="000000"/>
                <w:sz w:val="20"/>
                <w:lang w:val="en-US"/>
              </w:rPr>
              <w:pict>
                <v:rect id="_x0000_s1032" style="position:absolute;left:0;text-align:left;margin-left:-1.35pt;margin-top:3.45pt;width:8.55pt;height:8.55pt;z-index:7;mso-position-horizontal-relative:text;mso-position-vertical-relative:text" fillcolor="#ff9"/>
              </w:pict>
            </w:r>
          </w:p>
        </w:tc>
        <w:tc>
          <w:tcPr>
            <w:tcW w:w="7137" w:type="dxa"/>
          </w:tcPr>
          <w:p w:rsidR="00ED505B" w:rsidRDefault="00ED505B">
            <w:pPr>
              <w:numPr>
                <w:ilvl w:val="12"/>
                <w:numId w:val="0"/>
              </w:numPr>
              <w:spacing w:before="40"/>
              <w:rPr>
                <w:rFonts w:ascii="Arial" w:hAnsi="Arial" w:cs="Arial"/>
                <w:color w:val="000000"/>
                <w:sz w:val="18"/>
              </w:rPr>
            </w:pPr>
            <w:r>
              <w:rPr>
                <w:rFonts w:ascii="Arial" w:hAnsi="Arial" w:cs="Arial"/>
                <w:color w:val="000000"/>
                <w:sz w:val="18"/>
              </w:rPr>
              <w:t xml:space="preserve">the general manager in accordance </w:t>
            </w:r>
            <w:r w:rsidRPr="00365351">
              <w:rPr>
                <w:rFonts w:ascii="Arial" w:hAnsi="Arial" w:cs="Arial"/>
                <w:color w:val="000000"/>
                <w:sz w:val="18"/>
              </w:rPr>
              <w:t xml:space="preserve">with s.377 of the </w:t>
            </w:r>
            <w:r w:rsidRPr="00365351">
              <w:rPr>
                <w:rFonts w:ascii="Arial" w:hAnsi="Arial" w:cs="Arial"/>
                <w:i/>
                <w:iCs/>
                <w:color w:val="000000"/>
                <w:sz w:val="18"/>
              </w:rPr>
              <w:t>Local Government Act 1993</w:t>
            </w:r>
            <w:r w:rsidRPr="00365351">
              <w:rPr>
                <w:rFonts w:ascii="Arial" w:hAnsi="Arial" w:cs="Arial"/>
                <w:color w:val="000000"/>
                <w:sz w:val="18"/>
              </w:rPr>
              <w:br/>
              <w:t>(LG Act), or</w:t>
            </w:r>
          </w:p>
          <w:p w:rsidR="00ED505B" w:rsidRDefault="00ED505B">
            <w:pPr>
              <w:numPr>
                <w:ilvl w:val="12"/>
                <w:numId w:val="0"/>
              </w:numPr>
              <w:spacing w:before="40"/>
              <w:rPr>
                <w:rFonts w:ascii="Arial" w:hAnsi="Arial" w:cs="Arial"/>
                <w:color w:val="000000"/>
                <w:sz w:val="18"/>
              </w:rPr>
            </w:pPr>
            <w:r>
              <w:rPr>
                <w:rFonts w:ascii="Arial" w:hAnsi="Arial" w:cs="Arial"/>
                <w:sz w:val="18"/>
              </w:rPr>
              <w:t xml:space="preserve">the seal of the council being affixed in a manner authorised under </w:t>
            </w:r>
            <w:r w:rsidRPr="00365351">
              <w:rPr>
                <w:rFonts w:ascii="Arial" w:hAnsi="Arial" w:cs="Arial"/>
                <w:sz w:val="18"/>
              </w:rPr>
              <w:t>the LG Act</w:t>
            </w:r>
            <w:r>
              <w:rPr>
                <w:rFonts w:ascii="Arial" w:hAnsi="Arial" w:cs="Arial"/>
                <w:sz w:val="18"/>
              </w:rPr>
              <w:t>.</w:t>
            </w:r>
          </w:p>
        </w:tc>
      </w:tr>
    </w:tbl>
    <w:p w:rsidR="00ED505B" w:rsidRDefault="00ED505B">
      <w:pPr>
        <w:jc w:val="both"/>
        <w:rPr>
          <w:rFonts w:ascii="Arial" w:hAnsi="Arial"/>
          <w:b/>
          <w:sz w:val="18"/>
        </w:rPr>
      </w:pPr>
    </w:p>
    <w:p w:rsidR="00ED505B" w:rsidRDefault="00ED505B">
      <w:pPr>
        <w:rPr>
          <w:rFonts w:ascii="Arial" w:hAnsi="Arial" w:cs="Arial"/>
          <w:b/>
          <w:bCs/>
          <w:sz w:val="18"/>
        </w:rPr>
      </w:pPr>
      <w:r>
        <w:rPr>
          <w:rFonts w:ascii="Arial" w:hAnsi="Arial" w:cs="Arial"/>
          <w:b/>
          <w:bCs/>
          <w:i/>
          <w:iCs/>
          <w:sz w:val="18"/>
        </w:rPr>
        <w:t>I/We declare that the information in this licence application form (including any attachment) is not false or misleading in any material particular.</w:t>
      </w:r>
    </w:p>
    <w:p w:rsidR="00ED505B" w:rsidRDefault="00ED505B">
      <w:pPr>
        <w:jc w:val="both"/>
        <w:rPr>
          <w:rFonts w:ascii="Arial" w:hAnsi="Arial" w:cs="Arial"/>
          <w:iCs/>
          <w:sz w:val="20"/>
        </w:rPr>
      </w:pPr>
    </w:p>
    <w:tbl>
      <w:tblPr>
        <w:tblW w:w="988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3486"/>
        <w:gridCol w:w="1470"/>
        <w:gridCol w:w="3472"/>
      </w:tblGrid>
      <w:tr w:rsidR="00ED505B">
        <w:tblPrEx>
          <w:tblCellMar>
            <w:top w:w="0" w:type="dxa"/>
            <w:bottom w:w="0" w:type="dxa"/>
          </w:tblCellMar>
        </w:tblPrEx>
        <w:trPr>
          <w:cantSplit/>
          <w:trHeight w:val="369"/>
        </w:trPr>
        <w:tc>
          <w:tcPr>
            <w:tcW w:w="1456" w:type="dxa"/>
            <w:vAlign w:val="bottom"/>
          </w:tcPr>
          <w:p w:rsidR="00ED505B" w:rsidRDefault="00ED505B">
            <w:pPr>
              <w:jc w:val="both"/>
              <w:rPr>
                <w:rFonts w:ascii="Arial" w:hAnsi="Arial"/>
                <w:sz w:val="16"/>
              </w:rPr>
            </w:pPr>
            <w:r>
              <w:rPr>
                <w:rFonts w:ascii="Arial" w:hAnsi="Arial"/>
                <w:sz w:val="16"/>
              </w:rPr>
              <w:t>Signature</w:t>
            </w:r>
          </w:p>
        </w:tc>
        <w:tc>
          <w:tcPr>
            <w:tcW w:w="3486" w:type="dxa"/>
            <w:shd w:val="clear" w:color="auto" w:fill="FFFF99"/>
            <w:vAlign w:val="bottom"/>
          </w:tcPr>
          <w:p w:rsidR="00ED505B" w:rsidRDefault="00ED505B">
            <w:pPr>
              <w:jc w:val="both"/>
              <w:rPr>
                <w:rFonts w:ascii="Arial" w:hAnsi="Arial"/>
                <w:sz w:val="16"/>
              </w:rPr>
            </w:pPr>
          </w:p>
        </w:tc>
        <w:tc>
          <w:tcPr>
            <w:tcW w:w="1470" w:type="dxa"/>
            <w:vAlign w:val="bottom"/>
          </w:tcPr>
          <w:p w:rsidR="00ED505B" w:rsidRDefault="00ED505B">
            <w:pPr>
              <w:jc w:val="both"/>
              <w:rPr>
                <w:rFonts w:ascii="Arial" w:hAnsi="Arial"/>
                <w:sz w:val="16"/>
              </w:rPr>
            </w:pPr>
            <w:r>
              <w:rPr>
                <w:rFonts w:ascii="Arial" w:hAnsi="Arial"/>
                <w:sz w:val="16"/>
              </w:rPr>
              <w:t>Signature</w:t>
            </w:r>
          </w:p>
        </w:tc>
        <w:tc>
          <w:tcPr>
            <w:tcW w:w="3472" w:type="dxa"/>
            <w:shd w:val="clear" w:color="auto" w:fill="FFFF99"/>
          </w:tcPr>
          <w:p w:rsidR="00ED505B" w:rsidRDefault="00ED505B">
            <w:pPr>
              <w:pStyle w:val="tabletext"/>
              <w:spacing w:before="0"/>
              <w:jc w:val="both"/>
              <w:rPr>
                <w:rFonts w:ascii="Arial" w:hAnsi="Arial"/>
                <w:noProof w:val="0"/>
                <w:sz w:val="16"/>
                <w:szCs w:val="24"/>
              </w:rPr>
            </w:pPr>
          </w:p>
        </w:tc>
      </w:tr>
      <w:tr w:rsidR="00ED505B">
        <w:tblPrEx>
          <w:tblCellMar>
            <w:top w:w="0" w:type="dxa"/>
            <w:bottom w:w="0" w:type="dxa"/>
          </w:tblCellMar>
        </w:tblPrEx>
        <w:trPr>
          <w:cantSplit/>
          <w:trHeight w:val="369"/>
        </w:trPr>
        <w:tc>
          <w:tcPr>
            <w:tcW w:w="1456" w:type="dxa"/>
            <w:vAlign w:val="bottom"/>
          </w:tcPr>
          <w:p w:rsidR="00ED505B" w:rsidRDefault="00ED505B">
            <w:pPr>
              <w:jc w:val="both"/>
              <w:rPr>
                <w:rFonts w:ascii="Arial" w:hAnsi="Arial"/>
                <w:sz w:val="16"/>
              </w:rPr>
            </w:pPr>
            <w:r>
              <w:rPr>
                <w:rFonts w:ascii="Arial" w:hAnsi="Arial"/>
                <w:sz w:val="16"/>
              </w:rPr>
              <w:t>Name (printed)</w:t>
            </w:r>
          </w:p>
        </w:tc>
        <w:tc>
          <w:tcPr>
            <w:tcW w:w="3486" w:type="dxa"/>
            <w:shd w:val="clear" w:color="auto" w:fill="FFFF99"/>
            <w:vAlign w:val="bottom"/>
          </w:tcPr>
          <w:p w:rsidR="00ED505B" w:rsidRDefault="00ED505B">
            <w:pPr>
              <w:jc w:val="both"/>
              <w:rPr>
                <w:rFonts w:ascii="Arial" w:hAnsi="Arial"/>
                <w:sz w:val="16"/>
              </w:rPr>
            </w:pPr>
          </w:p>
        </w:tc>
        <w:tc>
          <w:tcPr>
            <w:tcW w:w="1470" w:type="dxa"/>
            <w:vAlign w:val="bottom"/>
          </w:tcPr>
          <w:p w:rsidR="00ED505B" w:rsidRDefault="00ED505B">
            <w:pPr>
              <w:jc w:val="both"/>
              <w:rPr>
                <w:rFonts w:ascii="Arial" w:hAnsi="Arial"/>
                <w:sz w:val="16"/>
              </w:rPr>
            </w:pPr>
            <w:r>
              <w:rPr>
                <w:rFonts w:ascii="Arial" w:hAnsi="Arial"/>
                <w:sz w:val="16"/>
              </w:rPr>
              <w:t>Name (printed)</w:t>
            </w:r>
          </w:p>
        </w:tc>
        <w:tc>
          <w:tcPr>
            <w:tcW w:w="3472" w:type="dxa"/>
            <w:shd w:val="clear" w:color="auto" w:fill="FFFF99"/>
          </w:tcPr>
          <w:p w:rsidR="00ED505B" w:rsidRDefault="00ED505B">
            <w:pPr>
              <w:jc w:val="both"/>
              <w:rPr>
                <w:rFonts w:ascii="Arial" w:hAnsi="Arial"/>
                <w:sz w:val="16"/>
              </w:rPr>
            </w:pPr>
          </w:p>
        </w:tc>
      </w:tr>
      <w:tr w:rsidR="00ED505B">
        <w:tblPrEx>
          <w:tblCellMar>
            <w:top w:w="0" w:type="dxa"/>
            <w:bottom w:w="0" w:type="dxa"/>
          </w:tblCellMar>
        </w:tblPrEx>
        <w:trPr>
          <w:cantSplit/>
          <w:trHeight w:val="369"/>
        </w:trPr>
        <w:tc>
          <w:tcPr>
            <w:tcW w:w="1456" w:type="dxa"/>
            <w:vAlign w:val="bottom"/>
          </w:tcPr>
          <w:p w:rsidR="00ED505B" w:rsidRDefault="00ED505B">
            <w:pPr>
              <w:jc w:val="both"/>
              <w:rPr>
                <w:rFonts w:ascii="Arial" w:hAnsi="Arial"/>
                <w:sz w:val="16"/>
              </w:rPr>
            </w:pPr>
            <w:r>
              <w:rPr>
                <w:rFonts w:ascii="Arial" w:hAnsi="Arial"/>
                <w:sz w:val="16"/>
              </w:rPr>
              <w:t>Position</w:t>
            </w:r>
          </w:p>
        </w:tc>
        <w:tc>
          <w:tcPr>
            <w:tcW w:w="3486" w:type="dxa"/>
            <w:shd w:val="clear" w:color="auto" w:fill="FFFF99"/>
            <w:vAlign w:val="bottom"/>
          </w:tcPr>
          <w:p w:rsidR="00ED505B" w:rsidRDefault="00ED505B">
            <w:pPr>
              <w:jc w:val="both"/>
              <w:rPr>
                <w:rFonts w:ascii="Arial" w:hAnsi="Arial"/>
                <w:sz w:val="16"/>
              </w:rPr>
            </w:pPr>
          </w:p>
        </w:tc>
        <w:tc>
          <w:tcPr>
            <w:tcW w:w="1470" w:type="dxa"/>
            <w:vAlign w:val="bottom"/>
          </w:tcPr>
          <w:p w:rsidR="00ED505B" w:rsidRDefault="00ED505B">
            <w:pPr>
              <w:jc w:val="both"/>
              <w:rPr>
                <w:rFonts w:ascii="Arial" w:hAnsi="Arial"/>
                <w:sz w:val="16"/>
              </w:rPr>
            </w:pPr>
            <w:r>
              <w:rPr>
                <w:rFonts w:ascii="Arial" w:hAnsi="Arial"/>
                <w:sz w:val="16"/>
              </w:rPr>
              <w:t>Position</w:t>
            </w:r>
          </w:p>
        </w:tc>
        <w:tc>
          <w:tcPr>
            <w:tcW w:w="3472" w:type="dxa"/>
            <w:shd w:val="clear" w:color="auto" w:fill="FFFF99"/>
          </w:tcPr>
          <w:p w:rsidR="00ED505B" w:rsidRDefault="00ED505B">
            <w:pPr>
              <w:jc w:val="both"/>
              <w:rPr>
                <w:rFonts w:ascii="Arial" w:hAnsi="Arial"/>
                <w:sz w:val="16"/>
              </w:rPr>
            </w:pPr>
          </w:p>
        </w:tc>
      </w:tr>
      <w:tr w:rsidR="00ED505B">
        <w:tblPrEx>
          <w:tblCellMar>
            <w:top w:w="0" w:type="dxa"/>
            <w:bottom w:w="0" w:type="dxa"/>
          </w:tblCellMar>
        </w:tblPrEx>
        <w:trPr>
          <w:cantSplit/>
          <w:trHeight w:val="369"/>
        </w:trPr>
        <w:tc>
          <w:tcPr>
            <w:tcW w:w="1456" w:type="dxa"/>
            <w:vAlign w:val="bottom"/>
          </w:tcPr>
          <w:p w:rsidR="00ED505B" w:rsidRDefault="00ED505B">
            <w:pPr>
              <w:jc w:val="both"/>
              <w:rPr>
                <w:rFonts w:ascii="Arial" w:hAnsi="Arial"/>
                <w:sz w:val="16"/>
              </w:rPr>
            </w:pPr>
            <w:r>
              <w:rPr>
                <w:rFonts w:ascii="Arial" w:hAnsi="Arial"/>
                <w:sz w:val="16"/>
              </w:rPr>
              <w:t>Date</w:t>
            </w:r>
          </w:p>
        </w:tc>
        <w:tc>
          <w:tcPr>
            <w:tcW w:w="3486" w:type="dxa"/>
            <w:shd w:val="clear" w:color="auto" w:fill="FFFF99"/>
            <w:vAlign w:val="bottom"/>
          </w:tcPr>
          <w:p w:rsidR="00ED505B" w:rsidRDefault="00ED505B">
            <w:pPr>
              <w:jc w:val="both"/>
              <w:rPr>
                <w:rFonts w:ascii="Arial" w:hAnsi="Arial"/>
                <w:sz w:val="16"/>
              </w:rPr>
            </w:pPr>
          </w:p>
        </w:tc>
        <w:tc>
          <w:tcPr>
            <w:tcW w:w="1470" w:type="dxa"/>
            <w:vAlign w:val="bottom"/>
          </w:tcPr>
          <w:p w:rsidR="00ED505B" w:rsidRDefault="00ED505B">
            <w:pPr>
              <w:jc w:val="both"/>
              <w:rPr>
                <w:rFonts w:ascii="Arial" w:hAnsi="Arial"/>
                <w:sz w:val="16"/>
              </w:rPr>
            </w:pPr>
            <w:r>
              <w:rPr>
                <w:rFonts w:ascii="Arial" w:hAnsi="Arial"/>
                <w:sz w:val="16"/>
              </w:rPr>
              <w:t>Date</w:t>
            </w:r>
          </w:p>
        </w:tc>
        <w:tc>
          <w:tcPr>
            <w:tcW w:w="3472" w:type="dxa"/>
            <w:shd w:val="clear" w:color="auto" w:fill="FFFF99"/>
          </w:tcPr>
          <w:p w:rsidR="00ED505B" w:rsidRDefault="00ED505B">
            <w:pPr>
              <w:jc w:val="both"/>
              <w:rPr>
                <w:rFonts w:ascii="Arial" w:hAnsi="Arial"/>
                <w:sz w:val="16"/>
              </w:rPr>
            </w:pPr>
          </w:p>
        </w:tc>
      </w:tr>
    </w:tbl>
    <w:p w:rsidR="00ED505B" w:rsidRDefault="00ED505B">
      <w:pPr>
        <w:jc w:val="both"/>
        <w:rPr>
          <w:rFonts w:ascii="Arial" w:hAnsi="Arial" w:cs="Arial"/>
          <w:sz w:val="18"/>
        </w:rPr>
      </w:pPr>
    </w:p>
    <w:p w:rsidR="00ED505B" w:rsidRDefault="00ED505B">
      <w:pPr>
        <w:pStyle w:val="tabletext"/>
        <w:spacing w:before="0" w:after="3400"/>
        <w:jc w:val="both"/>
        <w:rPr>
          <w:rFonts w:ascii="Arial" w:hAnsi="Arial" w:cs="Arial"/>
          <w:noProof w:val="0"/>
          <w:sz w:val="20"/>
          <w:szCs w:val="24"/>
        </w:rPr>
      </w:pPr>
      <w:r>
        <w:rPr>
          <w:rFonts w:ascii="Arial" w:hAnsi="Arial" w:cs="Arial"/>
          <w:noProof w:val="0"/>
          <w:szCs w:val="24"/>
        </w:rPr>
        <w:t>Seal (if signing under seal):</w:t>
      </w:r>
    </w:p>
    <w:p w:rsidR="00ED505B" w:rsidRDefault="00ED505B">
      <w:pPr>
        <w:pStyle w:val="Heading2"/>
        <w:spacing w:after="120"/>
        <w:jc w:val="both"/>
        <w:rPr>
          <w:sz w:val="22"/>
        </w:rPr>
      </w:pPr>
      <w:r>
        <w:rPr>
          <w:sz w:val="22"/>
        </w:rPr>
        <w:t>Additional information</w:t>
      </w:r>
    </w:p>
    <w:p w:rsidR="00ED505B" w:rsidRDefault="00ED505B">
      <w:pPr>
        <w:pStyle w:val="bodytextindent1"/>
        <w:numPr>
          <w:ilvl w:val="0"/>
          <w:numId w:val="1"/>
        </w:numPr>
        <w:spacing w:before="0" w:after="80"/>
        <w:ind w:right="119"/>
        <w:rPr>
          <w:rFonts w:ascii="Arial" w:eastAsia="Times New Roman" w:hAnsi="Arial" w:cs="Arial"/>
          <w:sz w:val="18"/>
        </w:rPr>
      </w:pPr>
      <w:r>
        <w:rPr>
          <w:rFonts w:ascii="Arial" w:eastAsia="Times New Roman" w:hAnsi="Arial" w:cs="Arial"/>
          <w:sz w:val="18"/>
        </w:rPr>
        <w:t>It is an offence to supply any information in this form that is false or misleading in a material particular. There is a maximum penalty of $22,000 for a corporation or $11,000 for an individual.</w:t>
      </w:r>
    </w:p>
    <w:p w:rsidR="00ED505B" w:rsidRDefault="00ED505B">
      <w:pPr>
        <w:pStyle w:val="bodytextindent1"/>
        <w:numPr>
          <w:ilvl w:val="0"/>
          <w:numId w:val="1"/>
        </w:numPr>
        <w:spacing w:before="0" w:after="80"/>
        <w:ind w:right="119"/>
        <w:rPr>
          <w:rFonts w:ascii="Arial" w:eastAsia="Times New Roman" w:hAnsi="Arial" w:cs="Arial"/>
          <w:sz w:val="18"/>
        </w:rPr>
      </w:pPr>
      <w:r>
        <w:rPr>
          <w:rFonts w:ascii="Arial" w:eastAsia="Times New Roman" w:hAnsi="Arial" w:cs="Arial"/>
          <w:sz w:val="18"/>
        </w:rPr>
        <w:t xml:space="preserve">Details of the licence application and licence will appear on the </w:t>
      </w:r>
      <w:r w:rsidRPr="00365351">
        <w:rPr>
          <w:rFonts w:ascii="Arial" w:eastAsia="Times New Roman" w:hAnsi="Arial" w:cs="Arial"/>
          <w:sz w:val="18"/>
        </w:rPr>
        <w:t>EPA’s Public Register</w:t>
      </w:r>
      <w:r>
        <w:rPr>
          <w:rFonts w:ascii="Arial" w:eastAsia="Times New Roman" w:hAnsi="Arial" w:cs="Arial"/>
          <w:sz w:val="18"/>
        </w:rPr>
        <w:t>. The EPA can be asked by any person to provide reasons for refus</w:t>
      </w:r>
      <w:r w:rsidR="00AB2C13">
        <w:rPr>
          <w:rFonts w:ascii="Arial" w:eastAsia="Times New Roman" w:hAnsi="Arial" w:cs="Arial"/>
          <w:sz w:val="18"/>
        </w:rPr>
        <w:t>ing</w:t>
      </w:r>
      <w:r>
        <w:rPr>
          <w:rFonts w:ascii="Arial" w:eastAsia="Times New Roman" w:hAnsi="Arial" w:cs="Arial"/>
          <w:sz w:val="18"/>
        </w:rPr>
        <w:t xml:space="preserve"> or granting a licence application.</w:t>
      </w:r>
    </w:p>
    <w:p w:rsidR="00ED505B" w:rsidRDefault="00ED505B" w:rsidP="00E41892">
      <w:pPr>
        <w:pStyle w:val="addresstext"/>
        <w:rPr>
          <w:rFonts w:ascii="Arial" w:hAnsi="Arial" w:cs="Arial"/>
          <w:b/>
          <w:bCs/>
          <w:i/>
          <w:iCs/>
          <w:color w:val="000000"/>
          <w:sz w:val="22"/>
        </w:rPr>
      </w:pPr>
      <w:r>
        <w:rPr>
          <w:rFonts w:ascii="Arial" w:hAnsi="Arial" w:cs="Arial"/>
          <w:b/>
          <w:bCs/>
          <w:i/>
          <w:iCs/>
          <w:color w:val="000000"/>
          <w:sz w:val="22"/>
        </w:rPr>
        <w:t>Once completed and signed the form should be sent to:</w:t>
      </w:r>
    </w:p>
    <w:p w:rsidR="00ED505B" w:rsidRDefault="00ED505B">
      <w:pPr>
        <w:pStyle w:val="addresstext"/>
        <w:ind w:left="2160"/>
        <w:jc w:val="both"/>
        <w:rPr>
          <w:rFonts w:ascii="Arial" w:hAnsi="Arial" w:cs="Arial"/>
          <w:color w:val="000000"/>
        </w:rPr>
      </w:pPr>
    </w:p>
    <w:p w:rsidR="00ED505B" w:rsidRPr="00A16AF2" w:rsidRDefault="00A16AF2">
      <w:pPr>
        <w:pStyle w:val="addresstext"/>
        <w:ind w:left="2160"/>
        <w:jc w:val="both"/>
        <w:rPr>
          <w:rFonts w:ascii="Arial" w:hAnsi="Arial" w:cs="Arial"/>
          <w:b/>
        </w:rPr>
      </w:pPr>
      <w:r w:rsidRPr="00A16AF2">
        <w:rPr>
          <w:rFonts w:ascii="Arial" w:hAnsi="Arial" w:cs="Arial"/>
          <w:b/>
        </w:rPr>
        <w:t xml:space="preserve">Regulatory </w:t>
      </w:r>
      <w:r w:rsidR="00C23782">
        <w:rPr>
          <w:rFonts w:ascii="Arial" w:hAnsi="Arial" w:cs="Arial"/>
          <w:b/>
        </w:rPr>
        <w:t xml:space="preserve">and </w:t>
      </w:r>
      <w:r w:rsidRPr="00A16AF2">
        <w:rPr>
          <w:rFonts w:ascii="Arial" w:hAnsi="Arial" w:cs="Arial"/>
          <w:b/>
        </w:rPr>
        <w:t>Compliance Support</w:t>
      </w:r>
      <w:r w:rsidR="00ED505B" w:rsidRPr="00A16AF2">
        <w:rPr>
          <w:rFonts w:ascii="Arial" w:hAnsi="Arial" w:cs="Arial"/>
          <w:b/>
        </w:rPr>
        <w:t xml:space="preserve"> Unit</w:t>
      </w:r>
    </w:p>
    <w:p w:rsidR="00ED505B" w:rsidRPr="00A16AF2" w:rsidRDefault="00126F63">
      <w:pPr>
        <w:ind w:left="2160"/>
        <w:jc w:val="both"/>
        <w:rPr>
          <w:rFonts w:ascii="Arial" w:hAnsi="Arial" w:cs="Arial"/>
          <w:b/>
          <w:sz w:val="18"/>
        </w:rPr>
      </w:pPr>
      <w:r>
        <w:rPr>
          <w:rFonts w:ascii="Arial" w:hAnsi="Arial" w:cs="Arial"/>
          <w:b/>
          <w:sz w:val="18"/>
        </w:rPr>
        <w:t>Environment Protection Authority</w:t>
      </w:r>
      <w:r w:rsidR="00CB6DB9" w:rsidRPr="00A16AF2">
        <w:rPr>
          <w:rFonts w:ascii="Arial" w:hAnsi="Arial" w:cs="Arial"/>
          <w:b/>
          <w:sz w:val="18"/>
        </w:rPr>
        <w:t xml:space="preserve"> </w:t>
      </w:r>
      <w:r w:rsidR="00ED505B" w:rsidRPr="00A16AF2">
        <w:rPr>
          <w:rFonts w:ascii="Arial" w:hAnsi="Arial" w:cs="Arial"/>
          <w:b/>
          <w:sz w:val="18"/>
        </w:rPr>
        <w:t>NSW</w:t>
      </w:r>
    </w:p>
    <w:p w:rsidR="00ED505B" w:rsidRPr="00A16AF2" w:rsidRDefault="00ED505B">
      <w:pPr>
        <w:pStyle w:val="addresstext"/>
        <w:ind w:left="2160"/>
        <w:jc w:val="both"/>
        <w:rPr>
          <w:rFonts w:ascii="Arial" w:hAnsi="Arial" w:cs="Arial"/>
          <w:b/>
        </w:rPr>
      </w:pPr>
      <w:smartTag w:uri="urn:schemas-microsoft-com:office:smarttags" w:element="address">
        <w:smartTag w:uri="urn:schemas-microsoft-com:office:smarttags" w:element="Street">
          <w:r w:rsidRPr="00A16AF2">
            <w:rPr>
              <w:rFonts w:ascii="Arial" w:hAnsi="Arial" w:cs="Arial"/>
              <w:b/>
            </w:rPr>
            <w:t>PO Box</w:t>
          </w:r>
        </w:smartTag>
        <w:r w:rsidRPr="00A16AF2">
          <w:rPr>
            <w:rFonts w:ascii="Arial" w:hAnsi="Arial" w:cs="Arial"/>
            <w:b/>
          </w:rPr>
          <w:t xml:space="preserve"> A290</w:t>
        </w:r>
      </w:smartTag>
    </w:p>
    <w:p w:rsidR="00ED505B" w:rsidRPr="00A16AF2" w:rsidRDefault="00ED505B">
      <w:pPr>
        <w:pStyle w:val="bodytextindent1"/>
        <w:spacing w:before="0" w:after="0"/>
        <w:ind w:left="2160" w:right="119"/>
        <w:jc w:val="both"/>
      </w:pPr>
      <w:r w:rsidRPr="00A16AF2">
        <w:rPr>
          <w:rFonts w:ascii="Arial" w:hAnsi="Arial" w:cs="Arial"/>
          <w:b/>
          <w:sz w:val="18"/>
        </w:rPr>
        <w:t>Sydney South NSW 1232</w:t>
      </w:r>
    </w:p>
    <w:p w:rsidR="00ED505B" w:rsidRPr="002433AA" w:rsidRDefault="00ED505B">
      <w:pPr>
        <w:pStyle w:val="bodytextindent1"/>
        <w:spacing w:before="0" w:after="0"/>
        <w:ind w:left="2160" w:right="119"/>
        <w:jc w:val="both"/>
        <w:rPr>
          <w:rFonts w:ascii="Times New Roman" w:eastAsia="Times New Roman" w:hAnsi="Times New Roman" w:cs="Times New Roman"/>
          <w:sz w:val="20"/>
          <w:szCs w:val="20"/>
          <w:highlight w:val="green"/>
          <w:lang w:val="en-US"/>
        </w:rPr>
      </w:pPr>
    </w:p>
    <w:p w:rsidR="00075EBB" w:rsidRPr="00075EBB" w:rsidRDefault="00126F63" w:rsidP="00075EBB">
      <w:pPr>
        <w:pStyle w:val="bodytextindent1"/>
        <w:spacing w:before="0" w:after="0"/>
        <w:ind w:left="0" w:right="119"/>
        <w:jc w:val="right"/>
        <w:rPr>
          <w:rFonts w:ascii="Arial" w:hAnsi="Arial" w:cs="Arial"/>
          <w:color w:val="000000"/>
          <w:sz w:val="16"/>
          <w:szCs w:val="16"/>
        </w:rPr>
      </w:pPr>
      <w:r>
        <w:rPr>
          <w:rFonts w:ascii="Arial" w:hAnsi="Arial" w:cs="Arial"/>
          <w:color w:val="000000"/>
          <w:sz w:val="16"/>
          <w:szCs w:val="16"/>
        </w:rPr>
        <w:t>EPA</w:t>
      </w:r>
      <w:r w:rsidR="00CB6DB9" w:rsidRPr="00AB2C13">
        <w:rPr>
          <w:rFonts w:ascii="Arial" w:hAnsi="Arial" w:cs="Arial"/>
          <w:color w:val="000000"/>
          <w:sz w:val="16"/>
          <w:szCs w:val="16"/>
        </w:rPr>
        <w:t xml:space="preserve"> </w:t>
      </w:r>
      <w:r w:rsidR="00075EBB" w:rsidRPr="00AB2C13">
        <w:rPr>
          <w:rFonts w:ascii="Arial" w:hAnsi="Arial" w:cs="Arial"/>
          <w:color w:val="000000"/>
          <w:sz w:val="16"/>
          <w:szCs w:val="16"/>
        </w:rPr>
        <w:t>20</w:t>
      </w:r>
      <w:r w:rsidR="00123134">
        <w:rPr>
          <w:rFonts w:ascii="Arial" w:hAnsi="Arial" w:cs="Arial"/>
          <w:color w:val="000000"/>
          <w:sz w:val="16"/>
          <w:szCs w:val="16"/>
        </w:rPr>
        <w:t>1</w:t>
      </w:r>
      <w:r w:rsidR="00E41892">
        <w:rPr>
          <w:rFonts w:ascii="Arial" w:hAnsi="Arial" w:cs="Arial"/>
          <w:color w:val="000000"/>
          <w:sz w:val="16"/>
          <w:szCs w:val="16"/>
        </w:rPr>
        <w:t>6</w:t>
      </w:r>
      <w:r w:rsidR="00075EBB" w:rsidRPr="00AB2C13">
        <w:rPr>
          <w:rFonts w:ascii="Arial" w:hAnsi="Arial" w:cs="Arial"/>
          <w:color w:val="000000"/>
          <w:sz w:val="16"/>
          <w:szCs w:val="16"/>
        </w:rPr>
        <w:br/>
      </w:r>
    </w:p>
    <w:sectPr w:rsidR="00075EBB" w:rsidRPr="00075EBB">
      <w:footerReference w:type="default" r:id="rId9"/>
      <w:headerReference w:type="first" r:id="rId10"/>
      <w:footerReference w:type="first" r:id="rId11"/>
      <w:pgSz w:w="11906" w:h="16838" w:code="9"/>
      <w:pgMar w:top="1134" w:right="1134" w:bottom="306" w:left="1134" w:header="44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2D" w:rsidRDefault="00137B2D">
      <w:r>
        <w:separator/>
      </w:r>
    </w:p>
  </w:endnote>
  <w:endnote w:type="continuationSeparator" w:id="0">
    <w:p w:rsidR="00137B2D" w:rsidRDefault="0013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099" w:rsidRDefault="00010099">
    <w:pPr>
      <w:pStyle w:val="Footer"/>
      <w:tabs>
        <w:tab w:val="clear" w:pos="4153"/>
        <w:tab w:val="clear" w:pos="8306"/>
        <w:tab w:val="right" w:pos="9632"/>
      </w:tabs>
      <w:rPr>
        <w:rFonts w:ascii="Arial" w:hAnsi="Arial" w:cs="Arial"/>
        <w:i/>
        <w:iCs/>
        <w:snapToGrid w:val="0"/>
        <w:sz w:val="18"/>
      </w:rPr>
    </w:pPr>
  </w:p>
  <w:p w:rsidR="00010099" w:rsidRDefault="00010099">
    <w:pPr>
      <w:pStyle w:val="Footer"/>
      <w:tabs>
        <w:tab w:val="clear" w:pos="4153"/>
        <w:tab w:val="clear" w:pos="8306"/>
        <w:tab w:val="right" w:pos="9632"/>
      </w:tabs>
      <w:rPr>
        <w:rFonts w:ascii="Arial" w:hAnsi="Arial" w:cs="Arial"/>
        <w:sz w:val="18"/>
      </w:rPr>
    </w:pPr>
    <w:r w:rsidRPr="009328F4">
      <w:rPr>
        <w:rFonts w:ascii="Arial" w:hAnsi="Arial" w:cs="Arial"/>
        <w:i/>
        <w:iCs/>
        <w:snapToGrid w:val="0"/>
        <w:sz w:val="18"/>
      </w:rPr>
      <w:t>Application for load reduction agreement (</w:t>
    </w:r>
    <w:r w:rsidR="00D24D09">
      <w:rPr>
        <w:rFonts w:ascii="Arial" w:hAnsi="Arial" w:cs="Arial"/>
        <w:i/>
        <w:iCs/>
        <w:snapToGrid w:val="0"/>
        <w:sz w:val="18"/>
      </w:rPr>
      <w:t>July</w:t>
    </w:r>
    <w:r w:rsidR="00D24D09" w:rsidRPr="009328F4">
      <w:rPr>
        <w:rFonts w:ascii="Arial" w:hAnsi="Arial" w:cs="Arial"/>
        <w:i/>
        <w:iCs/>
        <w:snapToGrid w:val="0"/>
        <w:sz w:val="18"/>
      </w:rPr>
      <w:t xml:space="preserve"> </w:t>
    </w:r>
    <w:r w:rsidRPr="009328F4">
      <w:rPr>
        <w:rFonts w:ascii="Arial" w:hAnsi="Arial" w:cs="Arial"/>
        <w:i/>
        <w:iCs/>
        <w:snapToGrid w:val="0"/>
        <w:sz w:val="18"/>
      </w:rPr>
      <w:t>20</w:t>
    </w:r>
    <w:r>
      <w:rPr>
        <w:rFonts w:ascii="Arial" w:hAnsi="Arial" w:cs="Arial"/>
        <w:i/>
        <w:iCs/>
        <w:snapToGrid w:val="0"/>
        <w:sz w:val="18"/>
      </w:rPr>
      <w:t>1</w:t>
    </w:r>
    <w:r w:rsidR="00D24D09">
      <w:rPr>
        <w:rFonts w:ascii="Arial" w:hAnsi="Arial" w:cs="Arial"/>
        <w:i/>
        <w:iCs/>
        <w:snapToGrid w:val="0"/>
        <w:sz w:val="18"/>
      </w:rPr>
      <w:t>6</w:t>
    </w:r>
    <w:r w:rsidRPr="009328F4">
      <w:rPr>
        <w:rFonts w:ascii="Arial" w:hAnsi="Arial" w:cs="Arial"/>
        <w:i/>
        <w:iCs/>
        <w:snapToGrid w:val="0"/>
        <w:sz w:val="18"/>
      </w:rPr>
      <w:t>)</w:t>
    </w:r>
    <w:r>
      <w:rPr>
        <w:rFonts w:ascii="Arial" w:hAnsi="Arial" w:cs="Arial"/>
        <w:i/>
        <w:iCs/>
        <w:snapToGrid w:val="0"/>
        <w:sz w:val="18"/>
      </w:rPr>
      <w:tab/>
    </w:r>
    <w:r>
      <w:rPr>
        <w:rFonts w:ascii="Arial" w:hAnsi="Arial" w:cs="Arial"/>
        <w:snapToGrid w:val="0"/>
        <w:sz w:val="18"/>
      </w:rPr>
      <w:t xml:space="preserve">Page </w:t>
    </w:r>
    <w:r>
      <w:rPr>
        <w:rFonts w:ascii="Arial" w:hAnsi="Arial" w:cs="Arial"/>
        <w:snapToGrid w:val="0"/>
        <w:sz w:val="18"/>
      </w:rPr>
      <w:fldChar w:fldCharType="begin"/>
    </w:r>
    <w:r>
      <w:rPr>
        <w:rFonts w:ascii="Arial" w:hAnsi="Arial" w:cs="Arial"/>
        <w:snapToGrid w:val="0"/>
        <w:sz w:val="18"/>
      </w:rPr>
      <w:instrText xml:space="preserve"> PAGE </w:instrText>
    </w:r>
    <w:r>
      <w:rPr>
        <w:rFonts w:ascii="Arial" w:hAnsi="Arial" w:cs="Arial"/>
        <w:snapToGrid w:val="0"/>
        <w:sz w:val="18"/>
      </w:rPr>
      <w:fldChar w:fldCharType="separate"/>
    </w:r>
    <w:r w:rsidR="0002190B">
      <w:rPr>
        <w:rFonts w:ascii="Arial" w:hAnsi="Arial" w:cs="Arial"/>
        <w:noProof/>
        <w:snapToGrid w:val="0"/>
        <w:sz w:val="18"/>
      </w:rPr>
      <w:t>2</w:t>
    </w:r>
    <w:r>
      <w:rPr>
        <w:rFonts w:ascii="Arial" w:hAnsi="Arial" w:cs="Arial"/>
        <w:snapToGrid w:val="0"/>
        <w:sz w:val="18"/>
      </w:rPr>
      <w:fldChar w:fldCharType="end"/>
    </w:r>
    <w:r>
      <w:rPr>
        <w:rFonts w:ascii="Arial" w:hAnsi="Arial" w:cs="Arial"/>
        <w:snapToGrid w:val="0"/>
        <w:sz w:val="18"/>
      </w:rPr>
      <w:t xml:space="preserve"> of </w:t>
    </w:r>
    <w:r>
      <w:rPr>
        <w:rFonts w:ascii="Arial" w:hAnsi="Arial" w:cs="Arial"/>
        <w:snapToGrid w:val="0"/>
        <w:sz w:val="18"/>
      </w:rPr>
      <w:fldChar w:fldCharType="begin"/>
    </w:r>
    <w:r>
      <w:rPr>
        <w:rFonts w:ascii="Arial" w:hAnsi="Arial" w:cs="Arial"/>
        <w:snapToGrid w:val="0"/>
        <w:sz w:val="18"/>
      </w:rPr>
      <w:instrText xml:space="preserve"> NUMPAGES </w:instrText>
    </w:r>
    <w:r>
      <w:rPr>
        <w:rFonts w:ascii="Arial" w:hAnsi="Arial" w:cs="Arial"/>
        <w:snapToGrid w:val="0"/>
        <w:sz w:val="18"/>
      </w:rPr>
      <w:fldChar w:fldCharType="separate"/>
    </w:r>
    <w:r w:rsidR="0002190B">
      <w:rPr>
        <w:rFonts w:ascii="Arial" w:hAnsi="Arial" w:cs="Arial"/>
        <w:noProof/>
        <w:snapToGrid w:val="0"/>
        <w:sz w:val="18"/>
      </w:rPr>
      <w:t>4</w:t>
    </w:r>
    <w:r>
      <w:rPr>
        <w:rFonts w:ascii="Arial" w:hAnsi="Arial" w:cs="Arial"/>
        <w:snapToGrid w:val="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099" w:rsidRDefault="00010099" w:rsidP="005D33FA">
    <w:pPr>
      <w:pStyle w:val="Footer"/>
      <w:tabs>
        <w:tab w:val="clear" w:pos="4153"/>
        <w:tab w:val="clear" w:pos="8306"/>
        <w:tab w:val="right" w:pos="9632"/>
      </w:tabs>
      <w:rPr>
        <w:rFonts w:ascii="Arial" w:hAnsi="Arial" w:cs="Arial"/>
        <w:i/>
        <w:iCs/>
        <w:snapToGrid w:val="0"/>
        <w:sz w:val="18"/>
      </w:rPr>
    </w:pPr>
  </w:p>
  <w:p w:rsidR="00010099" w:rsidRDefault="00010099" w:rsidP="003E7380">
    <w:pPr>
      <w:pStyle w:val="Footer"/>
      <w:tabs>
        <w:tab w:val="clear" w:pos="8306"/>
        <w:tab w:val="right" w:pos="9492"/>
      </w:tabs>
      <w:rPr>
        <w:rFonts w:ascii="Arial" w:hAnsi="Arial" w:cs="Arial"/>
        <w:sz w:val="18"/>
      </w:rPr>
    </w:pPr>
    <w:r w:rsidRPr="009328F4">
      <w:rPr>
        <w:rFonts w:ascii="Arial" w:hAnsi="Arial" w:cs="Arial"/>
        <w:i/>
        <w:iCs/>
        <w:snapToGrid w:val="0"/>
        <w:sz w:val="18"/>
      </w:rPr>
      <w:t>Application for load reduction agreement (</w:t>
    </w:r>
    <w:r w:rsidR="00D24D09">
      <w:rPr>
        <w:rFonts w:ascii="Arial" w:hAnsi="Arial" w:cs="Arial"/>
        <w:i/>
        <w:iCs/>
        <w:snapToGrid w:val="0"/>
        <w:sz w:val="18"/>
      </w:rPr>
      <w:t>July</w:t>
    </w:r>
    <w:r w:rsidR="00D24D09" w:rsidRPr="009328F4">
      <w:rPr>
        <w:rFonts w:ascii="Arial" w:hAnsi="Arial" w:cs="Arial"/>
        <w:i/>
        <w:iCs/>
        <w:snapToGrid w:val="0"/>
        <w:sz w:val="18"/>
      </w:rPr>
      <w:t xml:space="preserve"> </w:t>
    </w:r>
    <w:r w:rsidRPr="009328F4">
      <w:rPr>
        <w:rFonts w:ascii="Arial" w:hAnsi="Arial" w:cs="Arial"/>
        <w:i/>
        <w:iCs/>
        <w:snapToGrid w:val="0"/>
        <w:sz w:val="18"/>
      </w:rPr>
      <w:t>20</w:t>
    </w:r>
    <w:r>
      <w:rPr>
        <w:rFonts w:ascii="Arial" w:hAnsi="Arial" w:cs="Arial"/>
        <w:i/>
        <w:iCs/>
        <w:snapToGrid w:val="0"/>
        <w:sz w:val="18"/>
      </w:rPr>
      <w:t>1</w:t>
    </w:r>
    <w:r w:rsidR="00D24D09">
      <w:rPr>
        <w:rFonts w:ascii="Arial" w:hAnsi="Arial" w:cs="Arial"/>
        <w:i/>
        <w:iCs/>
        <w:snapToGrid w:val="0"/>
        <w:sz w:val="18"/>
      </w:rPr>
      <w:t>6</w:t>
    </w:r>
    <w:r w:rsidRPr="009328F4">
      <w:rPr>
        <w:rFonts w:ascii="Arial" w:hAnsi="Arial" w:cs="Arial"/>
        <w:i/>
        <w:iCs/>
        <w:snapToGrid w:val="0"/>
        <w:sz w:val="18"/>
      </w:rPr>
      <w:t>)</w:t>
    </w:r>
    <w:r>
      <w:rPr>
        <w:rFonts w:ascii="Arial" w:hAnsi="Arial" w:cs="Arial"/>
        <w:i/>
        <w:iCs/>
        <w:snapToGrid w:val="0"/>
        <w:sz w:val="18"/>
      </w:rPr>
      <w:tab/>
    </w:r>
    <w:r>
      <w:rPr>
        <w:rFonts w:ascii="Arial" w:hAnsi="Arial" w:cs="Arial"/>
        <w:snapToGrid w:val="0"/>
        <w:sz w:val="18"/>
      </w:rPr>
      <w:t xml:space="preserve">Page </w:t>
    </w:r>
    <w:r>
      <w:rPr>
        <w:rFonts w:ascii="Arial" w:hAnsi="Arial" w:cs="Arial"/>
        <w:snapToGrid w:val="0"/>
        <w:sz w:val="18"/>
      </w:rPr>
      <w:fldChar w:fldCharType="begin"/>
    </w:r>
    <w:r>
      <w:rPr>
        <w:rFonts w:ascii="Arial" w:hAnsi="Arial" w:cs="Arial"/>
        <w:snapToGrid w:val="0"/>
        <w:sz w:val="18"/>
      </w:rPr>
      <w:instrText xml:space="preserve"> PAGE </w:instrText>
    </w:r>
    <w:r>
      <w:rPr>
        <w:rFonts w:ascii="Arial" w:hAnsi="Arial" w:cs="Arial"/>
        <w:snapToGrid w:val="0"/>
        <w:sz w:val="18"/>
      </w:rPr>
      <w:fldChar w:fldCharType="separate"/>
    </w:r>
    <w:r w:rsidR="0002190B">
      <w:rPr>
        <w:rFonts w:ascii="Arial" w:hAnsi="Arial" w:cs="Arial"/>
        <w:noProof/>
        <w:snapToGrid w:val="0"/>
        <w:sz w:val="18"/>
      </w:rPr>
      <w:t>1</w:t>
    </w:r>
    <w:r>
      <w:rPr>
        <w:rFonts w:ascii="Arial" w:hAnsi="Arial" w:cs="Arial"/>
        <w:snapToGrid w:val="0"/>
        <w:sz w:val="18"/>
      </w:rPr>
      <w:fldChar w:fldCharType="end"/>
    </w:r>
    <w:r>
      <w:rPr>
        <w:rFonts w:ascii="Arial" w:hAnsi="Arial" w:cs="Arial"/>
        <w:snapToGrid w:val="0"/>
        <w:sz w:val="18"/>
      </w:rPr>
      <w:t xml:space="preserve"> of </w:t>
    </w:r>
    <w:r>
      <w:rPr>
        <w:rFonts w:ascii="Arial" w:hAnsi="Arial" w:cs="Arial"/>
        <w:snapToGrid w:val="0"/>
        <w:sz w:val="18"/>
      </w:rPr>
      <w:fldChar w:fldCharType="begin"/>
    </w:r>
    <w:r>
      <w:rPr>
        <w:rFonts w:ascii="Arial" w:hAnsi="Arial" w:cs="Arial"/>
        <w:snapToGrid w:val="0"/>
        <w:sz w:val="18"/>
      </w:rPr>
      <w:instrText xml:space="preserve"> NUMPAGES </w:instrText>
    </w:r>
    <w:r>
      <w:rPr>
        <w:rFonts w:ascii="Arial" w:hAnsi="Arial" w:cs="Arial"/>
        <w:snapToGrid w:val="0"/>
        <w:sz w:val="18"/>
      </w:rPr>
      <w:fldChar w:fldCharType="separate"/>
    </w:r>
    <w:r w:rsidR="0002190B">
      <w:rPr>
        <w:rFonts w:ascii="Arial" w:hAnsi="Arial" w:cs="Arial"/>
        <w:noProof/>
        <w:snapToGrid w:val="0"/>
        <w:sz w:val="18"/>
      </w:rPr>
      <w:t>4</w:t>
    </w:r>
    <w:r>
      <w:rPr>
        <w:rFonts w:ascii="Arial" w:hAnsi="Arial" w:cs="Arial"/>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2D" w:rsidRDefault="00137B2D">
      <w:r>
        <w:separator/>
      </w:r>
    </w:p>
  </w:footnote>
  <w:footnote w:type="continuationSeparator" w:id="0">
    <w:p w:rsidR="00137B2D" w:rsidRDefault="00137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6160"/>
      <w:gridCol w:w="3696"/>
    </w:tblGrid>
    <w:tr w:rsidR="00010099">
      <w:trPr>
        <w:cantSplit/>
        <w:trHeight w:val="266"/>
      </w:trPr>
      <w:tc>
        <w:tcPr>
          <w:tcW w:w="6160" w:type="dxa"/>
          <w:tcBorders>
            <w:top w:val="nil"/>
            <w:bottom w:val="nil"/>
          </w:tcBorders>
        </w:tcPr>
        <w:p w:rsidR="00010099" w:rsidRDefault="00010099" w:rsidP="00721B9E">
          <w:pPr>
            <w:pStyle w:val="Header"/>
            <w:tabs>
              <w:tab w:val="clear" w:pos="4153"/>
              <w:tab w:val="clear" w:pos="8306"/>
            </w:tabs>
            <w:spacing w:before="60" w:after="60"/>
            <w:jc w:val="center"/>
            <w:rPr>
              <w:rFonts w:ascii="Arial" w:hAnsi="Arial" w:cs="Arial"/>
              <w:sz w:val="16"/>
            </w:rPr>
          </w:pPr>
          <w:r>
            <w:rPr>
              <w:rFonts w:ascii="Arial" w:hAnsi="Arial" w:cs="Arial"/>
              <w:sz w:val="16"/>
            </w:rPr>
            <w:t>Environment Protection Licence - Protection of the Environment Operations Act 1997</w:t>
          </w:r>
        </w:p>
      </w:tc>
      <w:tc>
        <w:tcPr>
          <w:tcW w:w="3696" w:type="dxa"/>
          <w:vMerge w:val="restart"/>
          <w:tcBorders>
            <w:top w:val="nil"/>
            <w:bottom w:val="nil"/>
          </w:tcBorders>
          <w:vAlign w:val="center"/>
        </w:tcPr>
        <w:p w:rsidR="00010099" w:rsidRDefault="00010099">
          <w:pPr>
            <w:pStyle w:val="Header"/>
            <w:tabs>
              <w:tab w:val="clear" w:pos="4153"/>
              <w:tab w:val="clear" w:pos="8306"/>
            </w:tabs>
            <w:spacing w:before="40" w:after="40"/>
            <w:ind w:left="56"/>
            <w:jc w:val="center"/>
            <w:rPr>
              <w:rFonts w:ascii="Arial Narrow" w:hAnsi="Arial Narrow" w:cs="Arial"/>
              <w:b/>
              <w:bCs/>
              <w:sz w:val="18"/>
            </w:rPr>
          </w:pPr>
          <w:r w:rsidRPr="00743D42">
            <w:rPr>
              <w:rFonts w:ascii="Arial Narrow" w:hAnsi="Arial Narrow" w:cs="Arial"/>
              <w:b/>
              <w:bCs/>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63.75pt">
                <v:imagedata r:id="rId1" o:title="epacolmed"/>
              </v:shape>
            </w:pict>
          </w:r>
        </w:p>
      </w:tc>
    </w:tr>
    <w:tr w:rsidR="00010099">
      <w:trPr>
        <w:cantSplit/>
        <w:trHeight w:val="442"/>
      </w:trPr>
      <w:tc>
        <w:tcPr>
          <w:tcW w:w="6160" w:type="dxa"/>
          <w:tcBorders>
            <w:top w:val="nil"/>
            <w:bottom w:val="single" w:sz="36" w:space="0" w:color="auto"/>
          </w:tcBorders>
        </w:tcPr>
        <w:p w:rsidR="00010099" w:rsidRDefault="00010099" w:rsidP="00721B9E">
          <w:pPr>
            <w:pStyle w:val="Heading5"/>
            <w:spacing w:before="60"/>
            <w:jc w:val="center"/>
            <w:rPr>
              <w:color w:val="000000"/>
              <w:sz w:val="30"/>
            </w:rPr>
          </w:pPr>
          <w:r>
            <w:rPr>
              <w:color w:val="000000"/>
              <w:sz w:val="30"/>
            </w:rPr>
            <w:t>Application for load reduction agreement</w:t>
          </w:r>
        </w:p>
      </w:tc>
      <w:tc>
        <w:tcPr>
          <w:tcW w:w="3696" w:type="dxa"/>
          <w:vMerge/>
          <w:tcBorders>
            <w:top w:val="single" w:sz="18" w:space="0" w:color="auto"/>
            <w:bottom w:val="single" w:sz="36" w:space="0" w:color="auto"/>
          </w:tcBorders>
        </w:tcPr>
        <w:p w:rsidR="00010099" w:rsidRDefault="00010099">
          <w:pPr>
            <w:pStyle w:val="Heading5"/>
            <w:spacing w:before="60"/>
          </w:pPr>
        </w:p>
      </w:tc>
    </w:tr>
    <w:tr w:rsidR="00010099">
      <w:trPr>
        <w:cantSplit/>
        <w:trHeight w:val="298"/>
      </w:trPr>
      <w:tc>
        <w:tcPr>
          <w:tcW w:w="6160" w:type="dxa"/>
          <w:tcBorders>
            <w:top w:val="single" w:sz="36" w:space="0" w:color="auto"/>
            <w:bottom w:val="nil"/>
          </w:tcBorders>
        </w:tcPr>
        <w:p w:rsidR="00010099" w:rsidRDefault="00010099">
          <w:pPr>
            <w:spacing w:before="60" w:after="80"/>
            <w:rPr>
              <w:rFonts w:ascii="Arial" w:hAnsi="Arial" w:cs="Arial"/>
              <w:sz w:val="16"/>
            </w:rPr>
          </w:pPr>
        </w:p>
      </w:tc>
      <w:tc>
        <w:tcPr>
          <w:tcW w:w="3696" w:type="dxa"/>
          <w:vMerge/>
          <w:tcBorders>
            <w:top w:val="single" w:sz="36" w:space="0" w:color="auto"/>
            <w:bottom w:val="nil"/>
          </w:tcBorders>
        </w:tcPr>
        <w:p w:rsidR="00010099" w:rsidRDefault="00010099">
          <w:pPr>
            <w:spacing w:before="60" w:after="120"/>
            <w:rPr>
              <w:rFonts w:ascii="Arial" w:hAnsi="Arial" w:cs="Arial"/>
              <w:sz w:val="16"/>
            </w:rPr>
          </w:pPr>
        </w:p>
      </w:tc>
    </w:tr>
  </w:tbl>
  <w:p w:rsidR="00010099" w:rsidRDefault="00010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794F"/>
    <w:multiLevelType w:val="hybridMultilevel"/>
    <w:tmpl w:val="3C1C60D4"/>
    <w:lvl w:ilvl="0" w:tplc="6A060A08">
      <w:start w:val="1"/>
      <w:numFmt w:val="lowerRoman"/>
      <w:lvlText w:val="(%1)"/>
      <w:lvlJc w:val="left"/>
      <w:pPr>
        <w:tabs>
          <w:tab w:val="num" w:pos="1446"/>
        </w:tabs>
        <w:ind w:left="1446" w:hanging="720"/>
      </w:pPr>
      <w:rPr>
        <w:rFonts w:hint="default"/>
      </w:rPr>
    </w:lvl>
    <w:lvl w:ilvl="1" w:tplc="04090019" w:tentative="1">
      <w:start w:val="1"/>
      <w:numFmt w:val="lowerLetter"/>
      <w:lvlText w:val="%2."/>
      <w:lvlJc w:val="left"/>
      <w:pPr>
        <w:tabs>
          <w:tab w:val="num" w:pos="1806"/>
        </w:tabs>
        <w:ind w:left="1806" w:hanging="360"/>
      </w:pPr>
    </w:lvl>
    <w:lvl w:ilvl="2" w:tplc="0409001B" w:tentative="1">
      <w:start w:val="1"/>
      <w:numFmt w:val="lowerRoman"/>
      <w:lvlText w:val="%3."/>
      <w:lvlJc w:val="right"/>
      <w:pPr>
        <w:tabs>
          <w:tab w:val="num" w:pos="2526"/>
        </w:tabs>
        <w:ind w:left="2526" w:hanging="180"/>
      </w:pPr>
    </w:lvl>
    <w:lvl w:ilvl="3" w:tplc="0409000F" w:tentative="1">
      <w:start w:val="1"/>
      <w:numFmt w:val="decimal"/>
      <w:lvlText w:val="%4."/>
      <w:lvlJc w:val="left"/>
      <w:pPr>
        <w:tabs>
          <w:tab w:val="num" w:pos="3246"/>
        </w:tabs>
        <w:ind w:left="3246" w:hanging="360"/>
      </w:pPr>
    </w:lvl>
    <w:lvl w:ilvl="4" w:tplc="04090019" w:tentative="1">
      <w:start w:val="1"/>
      <w:numFmt w:val="lowerLetter"/>
      <w:lvlText w:val="%5."/>
      <w:lvlJc w:val="left"/>
      <w:pPr>
        <w:tabs>
          <w:tab w:val="num" w:pos="3966"/>
        </w:tabs>
        <w:ind w:left="3966" w:hanging="360"/>
      </w:pPr>
    </w:lvl>
    <w:lvl w:ilvl="5" w:tplc="0409001B" w:tentative="1">
      <w:start w:val="1"/>
      <w:numFmt w:val="lowerRoman"/>
      <w:lvlText w:val="%6."/>
      <w:lvlJc w:val="right"/>
      <w:pPr>
        <w:tabs>
          <w:tab w:val="num" w:pos="4686"/>
        </w:tabs>
        <w:ind w:left="4686" w:hanging="180"/>
      </w:pPr>
    </w:lvl>
    <w:lvl w:ilvl="6" w:tplc="0409000F" w:tentative="1">
      <w:start w:val="1"/>
      <w:numFmt w:val="decimal"/>
      <w:lvlText w:val="%7."/>
      <w:lvlJc w:val="left"/>
      <w:pPr>
        <w:tabs>
          <w:tab w:val="num" w:pos="5406"/>
        </w:tabs>
        <w:ind w:left="5406" w:hanging="360"/>
      </w:pPr>
    </w:lvl>
    <w:lvl w:ilvl="7" w:tplc="04090019" w:tentative="1">
      <w:start w:val="1"/>
      <w:numFmt w:val="lowerLetter"/>
      <w:lvlText w:val="%8."/>
      <w:lvlJc w:val="left"/>
      <w:pPr>
        <w:tabs>
          <w:tab w:val="num" w:pos="6126"/>
        </w:tabs>
        <w:ind w:left="6126" w:hanging="360"/>
      </w:pPr>
    </w:lvl>
    <w:lvl w:ilvl="8" w:tplc="0409001B" w:tentative="1">
      <w:start w:val="1"/>
      <w:numFmt w:val="lowerRoman"/>
      <w:lvlText w:val="%9."/>
      <w:lvlJc w:val="right"/>
      <w:pPr>
        <w:tabs>
          <w:tab w:val="num" w:pos="6846"/>
        </w:tabs>
        <w:ind w:left="6846" w:hanging="180"/>
      </w:pPr>
    </w:lvl>
  </w:abstractNum>
  <w:abstractNum w:abstractNumId="1" w15:restartNumberingAfterBreak="0">
    <w:nsid w:val="0FC646A5"/>
    <w:multiLevelType w:val="singleLevel"/>
    <w:tmpl w:val="D16EE0AA"/>
    <w:lvl w:ilvl="0">
      <w:start w:val="1"/>
      <w:numFmt w:val="bullet"/>
      <w:pStyle w:val="tickbox"/>
      <w:lvlText w:val=""/>
      <w:lvlJc w:val="left"/>
      <w:pPr>
        <w:tabs>
          <w:tab w:val="num" w:pos="360"/>
        </w:tabs>
        <w:ind w:left="284" w:hanging="284"/>
      </w:pPr>
      <w:rPr>
        <w:rFonts w:ascii="Wingdings" w:hAnsi="Wingdings" w:hint="default"/>
        <w:sz w:val="20"/>
      </w:rPr>
    </w:lvl>
  </w:abstractNum>
  <w:abstractNum w:abstractNumId="2" w15:restartNumberingAfterBreak="0">
    <w:nsid w:val="35BB07BC"/>
    <w:multiLevelType w:val="multilevel"/>
    <w:tmpl w:val="29EEFF70"/>
    <w:lvl w:ilvl="0">
      <w:start w:val="1"/>
      <w:numFmt w:val="decimal"/>
      <w:lvlText w:val="%1."/>
      <w:lvlJc w:val="left"/>
      <w:pPr>
        <w:tabs>
          <w:tab w:val="num" w:pos="0"/>
        </w:tabs>
        <w:ind w:left="0" w:hanging="567"/>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i w:val="0"/>
        <w:sz w:val="20"/>
      </w:rPr>
    </w:lvl>
    <w:lvl w:ilvl="2">
      <w:start w:val="1"/>
      <w:numFmt w:val="decimal"/>
      <w:lvlText w:val="%1.%3"/>
      <w:lvlJc w:val="left"/>
      <w:pPr>
        <w:tabs>
          <w:tab w:val="num" w:pos="720"/>
        </w:tabs>
        <w:ind w:left="720" w:hanging="720"/>
      </w:pPr>
      <w:rPr>
        <w:rFonts w:hint="default"/>
        <w:b/>
        <w:i w:val="0"/>
        <w:sz w:val="18"/>
      </w:rPr>
    </w:lvl>
    <w:lvl w:ilvl="3">
      <w:start w:val="1"/>
      <w:numFmt w:val="decimal"/>
      <w:lvlText w:val="%1.%2.%4"/>
      <w:lvlJc w:val="left"/>
      <w:pPr>
        <w:tabs>
          <w:tab w:val="num" w:pos="720"/>
        </w:tabs>
        <w:ind w:left="720" w:hanging="720"/>
      </w:pPr>
      <w:rPr>
        <w:rFonts w:ascii="Arial" w:hAnsi="Arial" w:hint="default"/>
        <w:b/>
        <w:i w:val="0"/>
        <w:sz w:val="18"/>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B986912"/>
    <w:multiLevelType w:val="multilevel"/>
    <w:tmpl w:val="29EEFF70"/>
    <w:lvl w:ilvl="0">
      <w:start w:val="1"/>
      <w:numFmt w:val="decimal"/>
      <w:lvlText w:val="%1."/>
      <w:lvlJc w:val="left"/>
      <w:pPr>
        <w:tabs>
          <w:tab w:val="num" w:pos="0"/>
        </w:tabs>
        <w:ind w:left="0" w:hanging="567"/>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i w:val="0"/>
        <w:sz w:val="20"/>
      </w:rPr>
    </w:lvl>
    <w:lvl w:ilvl="2">
      <w:start w:val="1"/>
      <w:numFmt w:val="decimal"/>
      <w:lvlText w:val="%1.%3"/>
      <w:lvlJc w:val="left"/>
      <w:pPr>
        <w:tabs>
          <w:tab w:val="num" w:pos="720"/>
        </w:tabs>
        <w:ind w:left="720" w:hanging="720"/>
      </w:pPr>
      <w:rPr>
        <w:rFonts w:hint="default"/>
        <w:b/>
        <w:i w:val="0"/>
        <w:sz w:val="18"/>
      </w:rPr>
    </w:lvl>
    <w:lvl w:ilvl="3">
      <w:start w:val="1"/>
      <w:numFmt w:val="decimal"/>
      <w:lvlText w:val="%1.%2.%4"/>
      <w:lvlJc w:val="left"/>
      <w:pPr>
        <w:tabs>
          <w:tab w:val="num" w:pos="720"/>
        </w:tabs>
        <w:ind w:left="720" w:hanging="720"/>
      </w:pPr>
      <w:rPr>
        <w:rFonts w:ascii="Arial" w:hAnsi="Arial" w:hint="default"/>
        <w:b/>
        <w:i w:val="0"/>
        <w:sz w:val="18"/>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F835735"/>
    <w:multiLevelType w:val="singleLevel"/>
    <w:tmpl w:val="EF10DBFC"/>
    <w:lvl w:ilvl="0">
      <w:start w:val="1"/>
      <w:numFmt w:val="bullet"/>
      <w:pStyle w:val="Normalbullet"/>
      <w:lvlText w:val=""/>
      <w:lvlJc w:val="left"/>
      <w:pPr>
        <w:tabs>
          <w:tab w:val="num" w:pos="360"/>
        </w:tabs>
        <w:ind w:left="284" w:hanging="284"/>
      </w:pPr>
      <w:rPr>
        <w:rFonts w:ascii="Symbol" w:hAnsi="Symbol" w:hint="default"/>
      </w:rPr>
    </w:lvl>
  </w:abstractNum>
  <w:abstractNum w:abstractNumId="5" w15:restartNumberingAfterBreak="0">
    <w:nsid w:val="7B466EC8"/>
    <w:multiLevelType w:val="hybridMultilevel"/>
    <w:tmpl w:val="783ADDA8"/>
    <w:lvl w:ilvl="0" w:tplc="0409000F">
      <w:start w:val="1"/>
      <w:numFmt w:val="decimal"/>
      <w:lvlText w:val="%1."/>
      <w:lvlJc w:val="left"/>
      <w:pPr>
        <w:tabs>
          <w:tab w:val="num" w:pos="360"/>
        </w:tabs>
        <w:ind w:left="360" w:hanging="360"/>
      </w:pPr>
    </w:lvl>
    <w:lvl w:ilvl="1" w:tplc="B8F28DA2">
      <w:start w:val="1"/>
      <w:numFmt w:val="decimal"/>
      <w:lvlText w:val="%2."/>
      <w:lvlJc w:val="left"/>
      <w:pPr>
        <w:tabs>
          <w:tab w:val="num" w:pos="1080"/>
        </w:tabs>
        <w:ind w:left="720" w:firstLine="0"/>
      </w:pPr>
      <w:rPr>
        <w:rFonts w:ascii="Arial" w:hAnsi="Arial" w:cs="Arial"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1"/>
  </w:num>
  <w:num w:numId="4">
    <w:abstractNumId w:val="0"/>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8"/>
  <w:drawingGridVerticalSpacing w:val="28"/>
  <w:noPunctuationKerning/>
  <w:characterSpacingControl w:val="doNotCompress"/>
  <w:hdrShapeDefaults>
    <o:shapedefaults v:ext="edit" spidmax="2049" fillcolor="#ff9" stroke="f">
      <v:fill color="#ff9"/>
      <v:stroke on="f"/>
      <o:colormru v:ext="edit" colors="#ddd"/>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05B"/>
    <w:rsid w:val="00010099"/>
    <w:rsid w:val="0001715C"/>
    <w:rsid w:val="0002190B"/>
    <w:rsid w:val="00075EBB"/>
    <w:rsid w:val="00080219"/>
    <w:rsid w:val="00086DDE"/>
    <w:rsid w:val="00110C41"/>
    <w:rsid w:val="001205C5"/>
    <w:rsid w:val="00123134"/>
    <w:rsid w:val="00126F63"/>
    <w:rsid w:val="00137B2D"/>
    <w:rsid w:val="0014214B"/>
    <w:rsid w:val="00146A6A"/>
    <w:rsid w:val="001B4BA0"/>
    <w:rsid w:val="001C2414"/>
    <w:rsid w:val="001C29C0"/>
    <w:rsid w:val="001F53D2"/>
    <w:rsid w:val="00205983"/>
    <w:rsid w:val="002433AA"/>
    <w:rsid w:val="00243604"/>
    <w:rsid w:val="0027455F"/>
    <w:rsid w:val="00365351"/>
    <w:rsid w:val="0039705C"/>
    <w:rsid w:val="003D6AEE"/>
    <w:rsid w:val="003E7380"/>
    <w:rsid w:val="004115FA"/>
    <w:rsid w:val="004378CE"/>
    <w:rsid w:val="004948E5"/>
    <w:rsid w:val="004A19B6"/>
    <w:rsid w:val="00520A8D"/>
    <w:rsid w:val="005314C6"/>
    <w:rsid w:val="005A263B"/>
    <w:rsid w:val="005A379A"/>
    <w:rsid w:val="005A7D36"/>
    <w:rsid w:val="005D33FA"/>
    <w:rsid w:val="00606304"/>
    <w:rsid w:val="00616949"/>
    <w:rsid w:val="00650B0E"/>
    <w:rsid w:val="006738AD"/>
    <w:rsid w:val="00697233"/>
    <w:rsid w:val="006A0BA1"/>
    <w:rsid w:val="006B7FEB"/>
    <w:rsid w:val="00721B9E"/>
    <w:rsid w:val="00743D42"/>
    <w:rsid w:val="007974D9"/>
    <w:rsid w:val="008252C5"/>
    <w:rsid w:val="00871C62"/>
    <w:rsid w:val="008728A5"/>
    <w:rsid w:val="008E5010"/>
    <w:rsid w:val="0091787E"/>
    <w:rsid w:val="009328F4"/>
    <w:rsid w:val="00951B70"/>
    <w:rsid w:val="009E2CCE"/>
    <w:rsid w:val="009E4A50"/>
    <w:rsid w:val="009E6C15"/>
    <w:rsid w:val="009F05FE"/>
    <w:rsid w:val="00A16AF2"/>
    <w:rsid w:val="00A20697"/>
    <w:rsid w:val="00A220EC"/>
    <w:rsid w:val="00A34BF2"/>
    <w:rsid w:val="00A364DD"/>
    <w:rsid w:val="00AB0963"/>
    <w:rsid w:val="00AB2C13"/>
    <w:rsid w:val="00B658B7"/>
    <w:rsid w:val="00B87D2D"/>
    <w:rsid w:val="00BB2D2E"/>
    <w:rsid w:val="00BE569D"/>
    <w:rsid w:val="00C10BFF"/>
    <w:rsid w:val="00C23782"/>
    <w:rsid w:val="00C27309"/>
    <w:rsid w:val="00CB6DB9"/>
    <w:rsid w:val="00D24D09"/>
    <w:rsid w:val="00E41892"/>
    <w:rsid w:val="00E46F8F"/>
    <w:rsid w:val="00E60E82"/>
    <w:rsid w:val="00E6391C"/>
    <w:rsid w:val="00EC686E"/>
    <w:rsid w:val="00ED505B"/>
    <w:rsid w:val="00F03537"/>
    <w:rsid w:val="00F24F93"/>
    <w:rsid w:val="00F81506"/>
    <w:rsid w:val="00F960F3"/>
    <w:rsid w:val="00FB627D"/>
    <w:rsid w:val="00FF6726"/>
    <w:rsid w:val="00FF7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reet"/>
  <w:smartTagType w:namespaceuri="urn:schemas-microsoft-com:office:smarttags" w:name="City"/>
  <w:shapeDefaults>
    <o:shapedefaults v:ext="edit" spidmax="2049" fillcolor="#ff9" stroke="f">
      <v:fill color="#ff9"/>
      <v:stroke on="f"/>
      <o:colormru v:ext="edit" colors="#ddd"/>
    </o:shapedefaults>
    <o:shapelayout v:ext="edit">
      <o:idmap v:ext="edit" data="1"/>
    </o:shapelayout>
  </w:shapeDefaults>
  <w:decimalSymbol w:val="."/>
  <w:listSeparator w:val=","/>
  <w15:chartTrackingRefBased/>
  <w15:docId w15:val="{6FFF2568-AFCF-459C-8D4A-7E7FC040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spacing w:before="40" w:after="80"/>
      <w:outlineLvl w:val="0"/>
    </w:pPr>
    <w:rPr>
      <w:rFonts w:ascii="Arial" w:hAnsi="Arial" w:cs="Arial"/>
      <w:color w:val="FFFFFF"/>
      <w:sz w:val="36"/>
    </w:rPr>
  </w:style>
  <w:style w:type="paragraph" w:styleId="Heading2">
    <w:name w:val="heading 2"/>
    <w:basedOn w:val="Normal"/>
    <w:next w:val="Normal"/>
    <w:qFormat/>
    <w:pPr>
      <w:keepNext/>
      <w:outlineLvl w:val="1"/>
    </w:pPr>
    <w:rPr>
      <w:rFonts w:ascii="Arial" w:hAnsi="Arial" w:cs="Arial"/>
      <w:b/>
      <w:bCs/>
      <w:color w:val="000000"/>
      <w:sz w:val="28"/>
    </w:rPr>
  </w:style>
  <w:style w:type="paragraph" w:styleId="Heading3">
    <w:name w:val="heading 3"/>
    <w:basedOn w:val="Normal"/>
    <w:next w:val="Normal"/>
    <w:qFormat/>
    <w:pPr>
      <w:keepNext/>
      <w:outlineLvl w:val="2"/>
    </w:pPr>
    <w:rPr>
      <w:rFonts w:ascii="Arial" w:hAnsi="Arial" w:cs="Arial"/>
      <w:b/>
      <w:bCs/>
      <w:color w:val="000000"/>
    </w:rPr>
  </w:style>
  <w:style w:type="paragraph" w:styleId="Heading4">
    <w:name w:val="heading 4"/>
    <w:basedOn w:val="Normal"/>
    <w:next w:val="Normal"/>
    <w:qFormat/>
    <w:pPr>
      <w:keepNext/>
      <w:jc w:val="right"/>
      <w:outlineLvl w:val="3"/>
    </w:pPr>
    <w:rPr>
      <w:rFonts w:ascii="Arial" w:hAnsi="Arial" w:cs="Arial"/>
      <w:b/>
      <w:bCs/>
      <w:i/>
      <w:iCs/>
      <w:color w:val="000000"/>
      <w:sz w:val="18"/>
    </w:rPr>
  </w:style>
  <w:style w:type="paragraph" w:styleId="Heading5">
    <w:name w:val="heading 5"/>
    <w:basedOn w:val="Normal"/>
    <w:next w:val="Normal"/>
    <w:qFormat/>
    <w:pPr>
      <w:keepNext/>
      <w:spacing w:before="140"/>
      <w:outlineLvl w:val="4"/>
    </w:pPr>
    <w:rPr>
      <w:rFonts w:ascii="Arial" w:hAnsi="Arial" w:cs="Arial"/>
      <w:sz w:val="36"/>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text">
    <w:name w:val="table text"/>
    <w:pPr>
      <w:spacing w:before="40"/>
    </w:pPr>
    <w:rPr>
      <w:rFonts w:ascii="Arial Narrow" w:hAnsi="Arial Narrow"/>
      <w:noProof/>
      <w:sz w:val="18"/>
      <w:lang w:val="en-AU" w:eastAsia="en-US"/>
    </w:rPr>
  </w:style>
  <w:style w:type="paragraph" w:styleId="BodyText">
    <w:name w:val="Body Text"/>
    <w:basedOn w:val="Normal"/>
    <w:pPr>
      <w:spacing w:after="120"/>
    </w:pPr>
    <w:rPr>
      <w:rFonts w:ascii="NewCenturySchlbk" w:hAnsi="NewCenturySchlbk"/>
      <w:sz w:val="22"/>
      <w:szCs w:val="20"/>
    </w:rPr>
  </w:style>
  <w:style w:type="paragraph" w:styleId="Caption">
    <w:name w:val="caption"/>
    <w:basedOn w:val="Normal"/>
    <w:next w:val="Normal"/>
    <w:qFormat/>
    <w:pPr>
      <w:spacing w:before="40" w:after="80"/>
    </w:pPr>
    <w:rPr>
      <w:color w:val="000000"/>
      <w:sz w:val="22"/>
    </w:rPr>
  </w:style>
  <w:style w:type="paragraph" w:styleId="BodyText2">
    <w:name w:val="Body Text 2"/>
    <w:basedOn w:val="Normal"/>
    <w:rPr>
      <w:rFonts w:ascii="Arial" w:hAnsi="Arial" w:cs="Arial"/>
      <w:sz w:val="20"/>
    </w:rPr>
  </w:style>
  <w:style w:type="paragraph" w:customStyle="1" w:styleId="bodytextindent1">
    <w:name w:val="bodytextindent1"/>
    <w:basedOn w:val="Normal"/>
    <w:pPr>
      <w:spacing w:before="144" w:after="144"/>
      <w:ind w:left="384"/>
    </w:pPr>
    <w:rPr>
      <w:rFonts w:ascii="Arial Unicode MS" w:eastAsia="Arial Unicode MS" w:hAnsi="Arial Unicode MS" w:cs="Arial Unicode MS"/>
    </w:rPr>
  </w:style>
  <w:style w:type="paragraph" w:customStyle="1" w:styleId="ARHeading1">
    <w:name w:val="AR Heading 1"/>
    <w:basedOn w:val="Normal"/>
    <w:next w:val="Normal"/>
    <w:pPr>
      <w:keepNext/>
      <w:pageBreakBefore/>
      <w:overflowPunct w:val="0"/>
      <w:autoSpaceDE w:val="0"/>
      <w:autoSpaceDN w:val="0"/>
      <w:adjustRightInd w:val="0"/>
      <w:spacing w:after="120"/>
      <w:ind w:hanging="567"/>
      <w:textAlignment w:val="baseline"/>
    </w:pPr>
    <w:rPr>
      <w:rFonts w:ascii="Arial Narrow" w:hAnsi="Arial Narrow"/>
      <w:b/>
      <w:sz w:val="36"/>
      <w:szCs w:val="20"/>
    </w:rPr>
  </w:style>
  <w:style w:type="paragraph" w:customStyle="1" w:styleId="AssessabePollutantHeading">
    <w:name w:val="AssessabePollutantHeading"/>
    <w:basedOn w:val="Normal"/>
    <w:next w:val="Normal"/>
    <w:pPr>
      <w:keepNext/>
      <w:overflowPunct w:val="0"/>
      <w:autoSpaceDE w:val="0"/>
      <w:autoSpaceDN w:val="0"/>
      <w:adjustRightInd w:val="0"/>
      <w:spacing w:before="40"/>
      <w:textAlignment w:val="baseline"/>
    </w:pPr>
    <w:rPr>
      <w:rFonts w:ascii="Arial Narrow" w:hAnsi="Arial Narrow"/>
      <w:b/>
      <w:noProof/>
      <w:sz w:val="18"/>
      <w:szCs w:val="20"/>
    </w:rPr>
  </w:style>
  <w:style w:type="paragraph" w:styleId="BlockText">
    <w:name w:val="Block Text"/>
    <w:basedOn w:val="Normal"/>
    <w:pPr>
      <w:overflowPunct w:val="0"/>
      <w:autoSpaceDE w:val="0"/>
      <w:autoSpaceDN w:val="0"/>
      <w:adjustRightInd w:val="0"/>
      <w:spacing w:after="120"/>
      <w:ind w:left="1440" w:right="1440"/>
      <w:textAlignment w:val="baseline"/>
    </w:pPr>
    <w:rPr>
      <w:rFonts w:ascii="Helvetica" w:hAnsi="Helvetica"/>
      <w:sz w:val="22"/>
      <w:szCs w:val="20"/>
    </w:rPr>
  </w:style>
  <w:style w:type="paragraph" w:customStyle="1" w:styleId="Normalbullet">
    <w:name w:val="Normal bullet"/>
    <w:basedOn w:val="Normal"/>
    <w:pPr>
      <w:numPr>
        <w:numId w:val="2"/>
      </w:numPr>
      <w:spacing w:after="120"/>
    </w:pPr>
    <w:rPr>
      <w:rFonts w:ascii="NewCenturySchlbk" w:hAnsi="NewCenturySchlbk"/>
      <w:sz w:val="20"/>
      <w:szCs w:val="20"/>
    </w:rPr>
  </w:style>
  <w:style w:type="paragraph" w:customStyle="1" w:styleId="tickbox">
    <w:name w:val="tickbox"/>
    <w:basedOn w:val="Normal"/>
    <w:pPr>
      <w:numPr>
        <w:numId w:val="3"/>
      </w:numPr>
      <w:tabs>
        <w:tab w:val="clear" w:pos="360"/>
      </w:tabs>
      <w:spacing w:after="120"/>
    </w:pPr>
    <w:rPr>
      <w:rFonts w:ascii="NewCenturySchlbk" w:hAnsi="NewCenturySchlbk"/>
      <w:sz w:val="20"/>
      <w:szCs w:val="20"/>
    </w:rPr>
  </w:style>
  <w:style w:type="paragraph" w:styleId="BodyTextIndent">
    <w:name w:val="Body Text Indent"/>
    <w:basedOn w:val="Normal"/>
    <w:pPr>
      <w:ind w:left="420"/>
    </w:pPr>
    <w:rPr>
      <w:rFonts w:ascii="Arial" w:hAnsi="Arial" w:cs="Arial"/>
      <w:sz w:val="20"/>
    </w:rPr>
  </w:style>
  <w:style w:type="paragraph" w:customStyle="1" w:styleId="Normalhangindent">
    <w:name w:val="Normal hang indent"/>
    <w:basedOn w:val="Normal"/>
    <w:pPr>
      <w:spacing w:after="120"/>
      <w:ind w:left="284" w:hanging="284"/>
    </w:pPr>
    <w:rPr>
      <w:rFonts w:ascii="NewCenturySchlbk" w:hAnsi="NewCenturySchlbk"/>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1">
    <w:name w:val="bodytext1"/>
    <w:rPr>
      <w:color w:val="000000"/>
      <w:sz w:val="19"/>
      <w:szCs w:val="19"/>
    </w:rPr>
  </w:style>
  <w:style w:type="paragraph" w:customStyle="1" w:styleId="addresstext">
    <w:name w:val="addresstext"/>
    <w:basedOn w:val="Normal"/>
    <w:rPr>
      <w:rFonts w:ascii="Swis721 BT" w:hAnsi="Swis721 BT"/>
      <w:noProof/>
      <w:sz w:val="18"/>
      <w:szCs w:val="20"/>
    </w:rPr>
  </w:style>
  <w:style w:type="paragraph" w:styleId="BodyText3">
    <w:name w:val="Body Text 3"/>
    <w:basedOn w:val="Normal"/>
    <w:rPr>
      <w:rFonts w:ascii="Arial" w:hAnsi="Arial" w:cs="Arial"/>
      <w:sz w:val="8"/>
    </w:rPr>
  </w:style>
  <w:style w:type="paragraph" w:styleId="PlainText">
    <w:name w:val="Plain Text"/>
    <w:basedOn w:val="Normal"/>
    <w:rPr>
      <w:rFonts w:ascii="Courier New" w:hAnsi="Courier New" w:cs="Courier New"/>
      <w:sz w:val="20"/>
      <w:szCs w:val="20"/>
    </w:rPr>
  </w:style>
  <w:style w:type="paragraph" w:styleId="BodyTextIndent2">
    <w:name w:val="Body Text Indent 2"/>
    <w:basedOn w:val="Normal"/>
    <w:pPr>
      <w:tabs>
        <w:tab w:val="left" w:pos="868"/>
      </w:tabs>
      <w:ind w:left="868" w:hanging="840"/>
      <w:jc w:val="both"/>
    </w:pPr>
    <w:rPr>
      <w:rFonts w:ascii="Arial" w:hAnsi="Arial" w:cs="Arial"/>
      <w:bCs/>
      <w:sz w:val="18"/>
    </w:rPr>
  </w:style>
  <w:style w:type="paragraph" w:styleId="BalloonText">
    <w:name w:val="Balloon Text"/>
    <w:basedOn w:val="Normal"/>
    <w:semiHidden/>
    <w:rsid w:val="00BE5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pa.nsw.gov.au/licensing/lblprotocol/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nsw.gov.au/licensing/lbl/loadredagre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load reduction agreement under the Protection of the Environment Operations (General) Regulation 1998</vt:lpstr>
    </vt:vector>
  </TitlesOfParts>
  <Company>Department of Environment and Conservation NSW</Company>
  <LinksUpToDate>false</LinksUpToDate>
  <CharactersWithSpaces>9349</CharactersWithSpaces>
  <SharedDoc>false</SharedDoc>
  <HLinks>
    <vt:vector size="12" baseType="variant">
      <vt:variant>
        <vt:i4>5505052</vt:i4>
      </vt:variant>
      <vt:variant>
        <vt:i4>3</vt:i4>
      </vt:variant>
      <vt:variant>
        <vt:i4>0</vt:i4>
      </vt:variant>
      <vt:variant>
        <vt:i4>5</vt:i4>
      </vt:variant>
      <vt:variant>
        <vt:lpwstr>http://www.epa.nsw.gov.au/licensing/lblprotocol/index.htm</vt:lpwstr>
      </vt:variant>
      <vt:variant>
        <vt:lpwstr/>
      </vt:variant>
      <vt:variant>
        <vt:i4>458827</vt:i4>
      </vt:variant>
      <vt:variant>
        <vt:i4>0</vt:i4>
      </vt:variant>
      <vt:variant>
        <vt:i4>0</vt:i4>
      </vt:variant>
      <vt:variant>
        <vt:i4>5</vt:i4>
      </vt:variant>
      <vt:variant>
        <vt:lpwstr>http://www.epa.nsw.gov.au/licensing/lbl/loadredagree.htm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load reduction agreement under the Protection of the Environment Operations (General) Regulation 1998</dc:title>
  <dc:subject/>
  <dc:creator>Department of Environment and Conservation NSW</dc:creator>
  <cp:keywords>Protection of the Environment Operations Act, POEO Act, Environment Protection Licence, Load reduction agreement</cp:keywords>
  <dc:description/>
  <cp:lastModifiedBy>Dale Moore</cp:lastModifiedBy>
  <cp:revision>2</cp:revision>
  <cp:lastPrinted>2012-05-03T07:52:00Z</cp:lastPrinted>
  <dcterms:created xsi:type="dcterms:W3CDTF">2016-07-06T00:26:00Z</dcterms:created>
  <dcterms:modified xsi:type="dcterms:W3CDTF">2016-07-06T00:26:00Z</dcterms:modified>
</cp:coreProperties>
</file>